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494F" w14:textId="4A95314E" w:rsidR="006848F8" w:rsidRPr="002B5CF4" w:rsidRDefault="006848F8" w:rsidP="006848F8">
      <w:pPr>
        <w:jc w:val="center"/>
        <w:rPr>
          <w:rFonts w:asciiTheme="majorBidi" w:hAnsiTheme="majorBidi" w:cstheme="majorBidi"/>
          <w:b/>
          <w:bCs/>
          <w:color w:val="000000" w:themeColor="text1"/>
        </w:rPr>
      </w:pPr>
      <w:r w:rsidRPr="002B5CF4">
        <w:rPr>
          <w:rFonts w:asciiTheme="majorBidi" w:hAnsiTheme="majorBidi" w:cstheme="majorBidi"/>
          <w:b/>
          <w:bCs/>
          <w:color w:val="000000" w:themeColor="text1"/>
        </w:rPr>
        <w:t>Surad Academy</w:t>
      </w:r>
    </w:p>
    <w:p w14:paraId="58914916" w14:textId="7BCC2464" w:rsidR="006848F8" w:rsidRPr="002B5CF4" w:rsidRDefault="001D23C8" w:rsidP="006848F8">
      <w:pPr>
        <w:jc w:val="center"/>
        <w:rPr>
          <w:rFonts w:asciiTheme="majorBidi" w:hAnsiTheme="majorBidi" w:cstheme="majorBidi"/>
          <w:b/>
          <w:bCs/>
          <w:color w:val="000000" w:themeColor="text1"/>
        </w:rPr>
      </w:pPr>
      <w:r w:rsidRPr="002B5CF4">
        <w:rPr>
          <w:rFonts w:asciiTheme="majorBidi" w:hAnsiTheme="majorBidi" w:cstheme="majorBidi"/>
          <w:b/>
          <w:bCs/>
          <w:color w:val="000000" w:themeColor="text1"/>
        </w:rPr>
        <w:t>5</w:t>
      </w:r>
      <w:r w:rsidR="002B5CF4">
        <w:rPr>
          <w:rFonts w:asciiTheme="majorBidi" w:hAnsiTheme="majorBidi" w:cstheme="majorBidi"/>
          <w:b/>
          <w:bCs/>
          <w:color w:val="000000" w:themeColor="text1"/>
        </w:rPr>
        <w:t>22</w:t>
      </w:r>
      <w:r w:rsidR="00F93816" w:rsidRPr="002B5CF4">
        <w:rPr>
          <w:rFonts w:asciiTheme="majorBidi" w:hAnsiTheme="majorBidi" w:cstheme="majorBidi"/>
          <w:b/>
          <w:bCs/>
          <w:color w:val="000000" w:themeColor="text1"/>
        </w:rPr>
        <w:t xml:space="preserve">. </w:t>
      </w:r>
      <w:r w:rsidR="002B5CF4">
        <w:rPr>
          <w:rFonts w:asciiTheme="majorBidi" w:hAnsiTheme="majorBidi" w:cstheme="majorBidi"/>
          <w:b/>
          <w:bCs/>
          <w:color w:val="000000" w:themeColor="text1"/>
        </w:rPr>
        <w:t>Student Nondiscrimination Policy Based on Sex (Title IX)</w:t>
      </w:r>
    </w:p>
    <w:p w14:paraId="74085C22" w14:textId="7FC36E4C" w:rsidR="00D449CC" w:rsidRPr="002B5CF4" w:rsidRDefault="00D449CC" w:rsidP="006848F8">
      <w:pPr>
        <w:jc w:val="center"/>
        <w:rPr>
          <w:rFonts w:asciiTheme="majorBidi" w:hAnsiTheme="majorBidi" w:cstheme="majorBidi"/>
          <w:b/>
          <w:bCs/>
          <w:color w:val="000000" w:themeColor="text1"/>
        </w:rPr>
      </w:pPr>
    </w:p>
    <w:p w14:paraId="20010B8A" w14:textId="56204D37" w:rsidR="002A0A69" w:rsidRPr="002B5CF4" w:rsidRDefault="00D449CC" w:rsidP="002A0A69">
      <w:pPr>
        <w:rPr>
          <w:rFonts w:asciiTheme="majorBidi" w:hAnsiTheme="majorBidi" w:cstheme="majorBidi"/>
          <w:color w:val="000000" w:themeColor="text1"/>
        </w:rPr>
      </w:pPr>
      <w:r w:rsidRPr="002B5CF4">
        <w:rPr>
          <w:rFonts w:asciiTheme="majorBidi" w:hAnsiTheme="majorBidi" w:cstheme="majorBidi"/>
          <w:i/>
          <w:iCs/>
          <w:color w:val="000000" w:themeColor="text1"/>
        </w:rPr>
        <w:t xml:space="preserve">Adopted: </w:t>
      </w:r>
    </w:p>
    <w:p w14:paraId="303F1AC9" w14:textId="77777777" w:rsidR="002A0A69" w:rsidRPr="002B5CF4" w:rsidRDefault="002A0A69" w:rsidP="002A0A69">
      <w:pPr>
        <w:rPr>
          <w:rFonts w:asciiTheme="majorBidi" w:hAnsiTheme="majorBidi" w:cstheme="majorBidi"/>
          <w:color w:val="000000" w:themeColor="text1"/>
        </w:rPr>
      </w:pPr>
    </w:p>
    <w:p w14:paraId="51BEF8A9" w14:textId="77777777" w:rsidR="002B5CF4" w:rsidRPr="002B5CF4" w:rsidRDefault="002B5CF4" w:rsidP="002B5CF4">
      <w:pPr>
        <w:pStyle w:val="NormalWeb"/>
        <w:shd w:val="clear" w:color="auto" w:fill="FFFFFF"/>
        <w:spacing w:before="0" w:beforeAutospacing="0" w:after="300" w:afterAutospacing="0"/>
        <w:rPr>
          <w:rFonts w:asciiTheme="majorBidi" w:hAnsiTheme="majorBidi" w:cstheme="majorBidi"/>
          <w:color w:val="000000" w:themeColor="text1"/>
        </w:rPr>
      </w:pPr>
      <w:r w:rsidRPr="002B5CF4">
        <w:rPr>
          <w:rStyle w:val="Strong"/>
          <w:rFonts w:asciiTheme="majorBidi" w:hAnsiTheme="majorBidi" w:cstheme="majorBidi"/>
          <w:color w:val="000000" w:themeColor="text1"/>
        </w:rPr>
        <w:t>522 TITLE IX SEX NONDISCRIMINATION POLICY, GRIEVANCE PROCEDURE AND PROCESS</w:t>
      </w:r>
    </w:p>
    <w:p w14:paraId="26564576" w14:textId="77777777" w:rsidR="002B5CF4" w:rsidRPr="002B5CF4" w:rsidRDefault="002B5CF4" w:rsidP="002B5CF4">
      <w:pPr>
        <w:pStyle w:val="NormalWeb"/>
        <w:shd w:val="clear" w:color="auto" w:fill="FFFFFF"/>
        <w:spacing w:before="0" w:beforeAutospacing="0" w:after="300" w:afterAutospacing="0"/>
        <w:rPr>
          <w:rFonts w:asciiTheme="majorBidi" w:hAnsiTheme="majorBidi" w:cstheme="majorBidi"/>
          <w:color w:val="000000" w:themeColor="text1"/>
        </w:rPr>
      </w:pPr>
      <w:r w:rsidRPr="002B5CF4">
        <w:rPr>
          <w:rStyle w:val="Strong"/>
          <w:rFonts w:asciiTheme="majorBidi" w:hAnsiTheme="majorBidi" w:cstheme="majorBidi"/>
          <w:color w:val="000000" w:themeColor="text1"/>
        </w:rPr>
        <w:t>I. GENERAL STATEMENT OF POLICY</w:t>
      </w:r>
    </w:p>
    <w:p w14:paraId="56B38014"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 xml:space="preserve">A. The school district does not discriminate </w:t>
      </w:r>
      <w:proofErr w:type="gramStart"/>
      <w:r w:rsidRPr="002B5CF4">
        <w:rPr>
          <w:rFonts w:asciiTheme="majorBidi" w:hAnsiTheme="majorBidi" w:cstheme="majorBidi"/>
          <w:color w:val="000000" w:themeColor="text1"/>
        </w:rPr>
        <w:t>on the basis of</w:t>
      </w:r>
      <w:proofErr w:type="gramEnd"/>
      <w:r w:rsidRPr="002B5CF4">
        <w:rPr>
          <w:rFonts w:asciiTheme="majorBidi" w:hAnsiTheme="majorBidi" w:cstheme="majorBidi"/>
          <w:color w:val="000000" w:themeColor="text1"/>
        </w:rPr>
        <w:t xml:space="preserve"> sex in its education programs or activities, and it is required by Title IX of the Education Amendments Act of 1972, and its implementing regulations, not to discriminate in such a manner. The requirement not to discriminate in its education program or activity extends to admission and employment. The school district is committed to maintaining an education and work environment that is free from discrimination based on sex, including sexual harassment.</w:t>
      </w:r>
    </w:p>
    <w:p w14:paraId="3F4572A8"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B. The school district prohibits sexual harassment that occurs within its education programs and activities. When the school district has actual knowledge of sexual harassment in its education program or activity against a person in the United States, it shall promptly respond in a manner that is not deliberately indifferent.</w:t>
      </w:r>
    </w:p>
    <w:p w14:paraId="664C6661"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C. This policy applies to sexual harassment that occurs within the school district’s education programs and activities and that is committed by a school district employee, student, or other members of the school community. This policy does not apply to sexual harassment that occurs off school grounds, in a private setting, and outside the scope of the school district’s education programs and activities. This policy does not apply to sexual harassment that occurs outside the geographic boundaries of the United States, even if the sexual harassment occurs in the school district’s education programs or activities.</w:t>
      </w:r>
    </w:p>
    <w:p w14:paraId="1C007ECB"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D. Any student, parent, or guardian having questions regarding the application of Title IX and its regulations and/or this policy and grievance process should discuss them with the Title IX Coordinator. The school district’s Title IX Coordinator(s) is/are:</w:t>
      </w:r>
    </w:p>
    <w:p w14:paraId="5A0CE645" w14:textId="0424B79F"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proofErr w:type="spellStart"/>
      <w:r>
        <w:rPr>
          <w:rFonts w:asciiTheme="majorBidi" w:hAnsiTheme="majorBidi" w:cstheme="majorBidi"/>
          <w:color w:val="000000" w:themeColor="text1"/>
        </w:rPr>
        <w:t>Nura</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Gureh</w:t>
      </w:r>
      <w:proofErr w:type="spellEnd"/>
      <w:r w:rsidRPr="002B5CF4">
        <w:rPr>
          <w:rFonts w:asciiTheme="majorBidi" w:hAnsiTheme="majorBidi" w:cstheme="majorBidi"/>
          <w:color w:val="000000" w:themeColor="text1"/>
        </w:rPr>
        <w:br/>
      </w:r>
      <w:r>
        <w:rPr>
          <w:rFonts w:asciiTheme="majorBidi" w:hAnsiTheme="majorBidi" w:cstheme="majorBidi"/>
          <w:color w:val="000000" w:themeColor="text1"/>
        </w:rPr>
        <w:t>128 8</w:t>
      </w:r>
      <w:r w:rsidRPr="002B5CF4">
        <w:rPr>
          <w:rFonts w:asciiTheme="majorBidi" w:hAnsiTheme="majorBidi" w:cstheme="majorBidi"/>
          <w:color w:val="000000" w:themeColor="text1"/>
          <w:vertAlign w:val="superscript"/>
        </w:rPr>
        <w:t>th</w:t>
      </w:r>
      <w:r>
        <w:rPr>
          <w:rFonts w:asciiTheme="majorBidi" w:hAnsiTheme="majorBidi" w:cstheme="majorBidi"/>
          <w:color w:val="000000" w:themeColor="text1"/>
        </w:rPr>
        <w:t xml:space="preserve"> Ave NW</w:t>
      </w:r>
      <w:r w:rsidRPr="002B5CF4">
        <w:rPr>
          <w:rFonts w:asciiTheme="majorBidi" w:hAnsiTheme="majorBidi" w:cstheme="majorBidi"/>
          <w:color w:val="000000" w:themeColor="text1"/>
        </w:rPr>
        <w:t> </w:t>
      </w:r>
      <w:r w:rsidRPr="002B5CF4">
        <w:rPr>
          <w:rFonts w:asciiTheme="majorBidi" w:hAnsiTheme="majorBidi" w:cstheme="majorBidi"/>
          <w:color w:val="000000" w:themeColor="text1"/>
        </w:rPr>
        <w:br/>
      </w:r>
      <w:r>
        <w:rPr>
          <w:rFonts w:asciiTheme="majorBidi" w:hAnsiTheme="majorBidi" w:cstheme="majorBidi"/>
          <w:color w:val="000000" w:themeColor="text1"/>
        </w:rPr>
        <w:t>Faribault</w:t>
      </w:r>
      <w:r w:rsidRPr="002B5CF4">
        <w:rPr>
          <w:rFonts w:asciiTheme="majorBidi" w:hAnsiTheme="majorBidi" w:cstheme="majorBidi"/>
          <w:color w:val="000000" w:themeColor="text1"/>
        </w:rPr>
        <w:t>, MN 55</w:t>
      </w:r>
      <w:r>
        <w:rPr>
          <w:rFonts w:asciiTheme="majorBidi" w:hAnsiTheme="majorBidi" w:cstheme="majorBidi"/>
          <w:color w:val="000000" w:themeColor="text1"/>
        </w:rPr>
        <w:t>021</w:t>
      </w:r>
      <w:r w:rsidRPr="002B5CF4">
        <w:rPr>
          <w:rFonts w:asciiTheme="majorBidi" w:hAnsiTheme="majorBidi" w:cstheme="majorBidi"/>
          <w:color w:val="000000" w:themeColor="text1"/>
        </w:rPr>
        <w:br/>
      </w:r>
      <w:r>
        <w:rPr>
          <w:rFonts w:asciiTheme="majorBidi" w:hAnsiTheme="majorBidi" w:cstheme="majorBidi"/>
          <w:color w:val="000000" w:themeColor="text1"/>
        </w:rPr>
        <w:t>ngureh@suradacademy.org</w:t>
      </w:r>
      <w:r w:rsidRPr="002B5CF4">
        <w:rPr>
          <w:rFonts w:asciiTheme="majorBidi" w:hAnsiTheme="majorBidi" w:cstheme="majorBidi"/>
          <w:color w:val="000000" w:themeColor="text1"/>
        </w:rPr>
        <w:br/>
      </w:r>
      <w:r w:rsidRPr="002B5CF4">
        <w:rPr>
          <w:rFonts w:asciiTheme="majorBidi" w:hAnsiTheme="majorBidi" w:cstheme="majorBidi"/>
          <w:color w:val="000000" w:themeColor="text1"/>
        </w:rPr>
        <w:br/>
        <w:t>Questions relating solely to Title IX and its regulations may be referred to the Title IX Coordinator(s), the Assistant Secretary for Civil Rights of the United States Department of Education, or both.</w:t>
      </w:r>
    </w:p>
    <w:p w14:paraId="3BEACB92" w14:textId="54A7AD48"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 xml:space="preserve">E. The effective date of this policy is </w:t>
      </w:r>
      <w:r>
        <w:rPr>
          <w:rFonts w:asciiTheme="majorBidi" w:hAnsiTheme="majorBidi" w:cstheme="majorBidi"/>
          <w:color w:val="000000" w:themeColor="text1"/>
        </w:rPr>
        <w:t xml:space="preserve">the date of approval </w:t>
      </w:r>
      <w:r w:rsidRPr="002B5CF4">
        <w:rPr>
          <w:rFonts w:asciiTheme="majorBidi" w:hAnsiTheme="majorBidi" w:cstheme="majorBidi"/>
          <w:color w:val="000000" w:themeColor="text1"/>
        </w:rPr>
        <w:t>and applies to alleged violations of this policy occurring on or after</w:t>
      </w:r>
      <w:r>
        <w:rPr>
          <w:rFonts w:asciiTheme="majorBidi" w:hAnsiTheme="majorBidi" w:cstheme="majorBidi"/>
          <w:color w:val="000000" w:themeColor="text1"/>
        </w:rPr>
        <w:t xml:space="preserve"> that date</w:t>
      </w:r>
      <w:r w:rsidRPr="002B5CF4">
        <w:rPr>
          <w:rFonts w:asciiTheme="majorBidi" w:hAnsiTheme="majorBidi" w:cstheme="majorBidi"/>
          <w:color w:val="000000" w:themeColor="text1"/>
        </w:rPr>
        <w:t>.</w:t>
      </w:r>
    </w:p>
    <w:p w14:paraId="39906619" w14:textId="77777777" w:rsidR="002B5CF4" w:rsidRPr="002B5CF4" w:rsidRDefault="002B5CF4" w:rsidP="002B5CF4">
      <w:pPr>
        <w:pStyle w:val="NormalWeb"/>
        <w:shd w:val="clear" w:color="auto" w:fill="FFFFFF"/>
        <w:spacing w:before="0" w:beforeAutospacing="0" w:after="300" w:afterAutospacing="0"/>
        <w:rPr>
          <w:rFonts w:asciiTheme="majorBidi" w:hAnsiTheme="majorBidi" w:cstheme="majorBidi"/>
          <w:color w:val="000000" w:themeColor="text1"/>
        </w:rPr>
      </w:pPr>
      <w:r w:rsidRPr="002B5CF4">
        <w:rPr>
          <w:rStyle w:val="Strong"/>
          <w:rFonts w:asciiTheme="majorBidi" w:hAnsiTheme="majorBidi" w:cstheme="majorBidi"/>
          <w:color w:val="000000" w:themeColor="text1"/>
        </w:rPr>
        <w:lastRenderedPageBreak/>
        <w:t>II. DEFINITIONS</w:t>
      </w:r>
    </w:p>
    <w:p w14:paraId="73A9A08D"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A. “Actual knowledge” means notice of sexual harassment or allegations of sexual harassment to the school district’s Title IX Coordinator or to any employee of the school district. Imputation of knowledge based solely on vicarious liability or constructive notice is insufficient to constitute actual knowledge. This standard is not met when the only official of the school district with actual knowledge is the respondent.</w:t>
      </w:r>
    </w:p>
    <w:p w14:paraId="4D812866"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B. “Complainant” means a person who is alleged to be the victim of conduct that could constitute sexual harassment under Title IX. A Title IX Coordinator who signs a formal complaint is not a complainant unless the Title IX Coordinator is alleged to be the victim of the conduct described in the formal complaint.</w:t>
      </w:r>
    </w:p>
    <w:p w14:paraId="6EF7AF89"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C. “Day” or “days” means, unless expressly stated otherwise, business days (</w:t>
      </w:r>
      <w:proofErr w:type="gramStart"/>
      <w:r w:rsidRPr="002B5CF4">
        <w:rPr>
          <w:rFonts w:asciiTheme="majorBidi" w:hAnsiTheme="majorBidi" w:cstheme="majorBidi"/>
          <w:color w:val="000000" w:themeColor="text1"/>
        </w:rPr>
        <w:t>i.e.</w:t>
      </w:r>
      <w:proofErr w:type="gramEnd"/>
      <w:r w:rsidRPr="002B5CF4">
        <w:rPr>
          <w:rFonts w:asciiTheme="majorBidi" w:hAnsiTheme="majorBidi" w:cstheme="majorBidi"/>
          <w:color w:val="000000" w:themeColor="text1"/>
        </w:rPr>
        <w:t xml:space="preserve"> day(s) that the school district office is open for normal operating hours, Monday - Friday, excluding State-recognized holidays).</w:t>
      </w:r>
    </w:p>
    <w:p w14:paraId="2F161CD9"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 xml:space="preserve">A. “Deliberately indifferent” means clearly unreasonable </w:t>
      </w:r>
      <w:proofErr w:type="gramStart"/>
      <w:r w:rsidRPr="002B5CF4">
        <w:rPr>
          <w:rFonts w:asciiTheme="majorBidi" w:hAnsiTheme="majorBidi" w:cstheme="majorBidi"/>
          <w:color w:val="000000" w:themeColor="text1"/>
        </w:rPr>
        <w:t>in light of</w:t>
      </w:r>
      <w:proofErr w:type="gramEnd"/>
      <w:r w:rsidRPr="002B5CF4">
        <w:rPr>
          <w:rFonts w:asciiTheme="majorBidi" w:hAnsiTheme="majorBidi" w:cstheme="majorBidi"/>
          <w:color w:val="000000" w:themeColor="text1"/>
        </w:rPr>
        <w:t xml:space="preserve"> the known circumstances. The school district is deliberately indifferent only if its response to sexual harassment is clearly unreasonable </w:t>
      </w:r>
      <w:proofErr w:type="gramStart"/>
      <w:r w:rsidRPr="002B5CF4">
        <w:rPr>
          <w:rFonts w:asciiTheme="majorBidi" w:hAnsiTheme="majorBidi" w:cstheme="majorBidi"/>
          <w:color w:val="000000" w:themeColor="text1"/>
        </w:rPr>
        <w:t>in light of</w:t>
      </w:r>
      <w:proofErr w:type="gramEnd"/>
      <w:r w:rsidRPr="002B5CF4">
        <w:rPr>
          <w:rFonts w:asciiTheme="majorBidi" w:hAnsiTheme="majorBidi" w:cstheme="majorBidi"/>
          <w:color w:val="000000" w:themeColor="text1"/>
        </w:rPr>
        <w:t xml:space="preserve"> the known circumstances.</w:t>
      </w:r>
    </w:p>
    <w:p w14:paraId="7E5D70E4"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 xml:space="preserve">B. “Education program or activity” means locations, events, or circumstances for which the school district exercises substantial control over both the respondent and the context in which the sexual harassment occurs and includes school district education programs or activities that occur on or </w:t>
      </w:r>
      <w:proofErr w:type="gramStart"/>
      <w:r w:rsidRPr="002B5CF4">
        <w:rPr>
          <w:rFonts w:asciiTheme="majorBidi" w:hAnsiTheme="majorBidi" w:cstheme="majorBidi"/>
          <w:color w:val="000000" w:themeColor="text1"/>
        </w:rPr>
        <w:t>off of</w:t>
      </w:r>
      <w:proofErr w:type="gramEnd"/>
      <w:r w:rsidRPr="002B5CF4">
        <w:rPr>
          <w:rFonts w:asciiTheme="majorBidi" w:hAnsiTheme="majorBidi" w:cstheme="majorBidi"/>
          <w:color w:val="000000" w:themeColor="text1"/>
        </w:rPr>
        <w:t xml:space="preserve"> school district property.</w:t>
      </w:r>
    </w:p>
    <w:p w14:paraId="61C0E6A5"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C. “Formal complaint” means a document filed by a complainant or signed by the Title IX Coordinator alleging sexual harassment against a respondent and requesting that the school district investigate the allegation of sexual harassment.</w:t>
      </w:r>
    </w:p>
    <w:p w14:paraId="405D1FAF"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1. A formal complaint filed by a complainant must be a physical document or an electronic submission. The formal complaint must contain the complainant’s physical or digital signature, or otherwise indicate that the complainant is the person filing the formal </w:t>
      </w:r>
      <w:proofErr w:type="gramStart"/>
      <w:r w:rsidRPr="002B5CF4">
        <w:rPr>
          <w:rFonts w:asciiTheme="majorBidi" w:hAnsiTheme="majorBidi" w:cstheme="majorBidi"/>
          <w:color w:val="000000" w:themeColor="text1"/>
        </w:rPr>
        <w:t>complaint, and</w:t>
      </w:r>
      <w:proofErr w:type="gramEnd"/>
      <w:r w:rsidRPr="002B5CF4">
        <w:rPr>
          <w:rFonts w:asciiTheme="majorBidi" w:hAnsiTheme="majorBidi" w:cstheme="majorBidi"/>
          <w:color w:val="000000" w:themeColor="text1"/>
        </w:rPr>
        <w:t xml:space="preserve"> must be submitted to the Title IX Coordinator in person, by mail, or by email.</w:t>
      </w:r>
    </w:p>
    <w:p w14:paraId="4F954AF3"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2. A formal complaint shall state that, at the time of filing the formal complaint, the complainant was participating in, or attempting to participate in, an education program or activity of the school district with which the formal complaint is filed.</w:t>
      </w:r>
    </w:p>
    <w:p w14:paraId="2D6925F8"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D. “Informal resolution” means options for resolving a formal complaint that do not involve a full investigation and adjudication. Informal resolution may encompass a broad range of conflict resolution strategies, including mediation or restorative justice.</w:t>
      </w:r>
    </w:p>
    <w:p w14:paraId="35E25ED4"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lastRenderedPageBreak/>
        <w:t>E. “Relevant questions” and “relevant evidence” are questions, documents, statements, or information that are related to the allegations raised in a formal complaint. Relevant evidence includes evidence that is both inculpatory and exculpatory.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485CCCA6"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F. “Remedies” means actions designed to restore or preserve the complainant’s equal access to education after a respondent is found responsible. Remedies may include the same individualized services that constitute supportive measures, but need not be non-punitive or non-disciplinary, nor must they avoid burdening the respondent.</w:t>
      </w:r>
    </w:p>
    <w:p w14:paraId="2B23C9C8"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G. “Respondent” means an individual who has been reported to be the perpetrator of conduct that could constitute sexual harassment under Title IX.</w:t>
      </w:r>
    </w:p>
    <w:p w14:paraId="1700D074"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 xml:space="preserve">H. “Sexual harassment” means any of three types of misconduct </w:t>
      </w:r>
      <w:proofErr w:type="gramStart"/>
      <w:r w:rsidRPr="002B5CF4">
        <w:rPr>
          <w:rFonts w:asciiTheme="majorBidi" w:hAnsiTheme="majorBidi" w:cstheme="majorBidi"/>
          <w:color w:val="000000" w:themeColor="text1"/>
        </w:rPr>
        <w:t>on the basis of</w:t>
      </w:r>
      <w:proofErr w:type="gramEnd"/>
      <w:r w:rsidRPr="002B5CF4">
        <w:rPr>
          <w:rFonts w:asciiTheme="majorBidi" w:hAnsiTheme="majorBidi" w:cstheme="majorBidi"/>
          <w:color w:val="000000" w:themeColor="text1"/>
        </w:rPr>
        <w:t xml:space="preserve"> sex that occurs in a school district education program or activity and is committed against a person in the United States:</w:t>
      </w:r>
    </w:p>
    <w:p w14:paraId="1549C0F8"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1. Quid pro quo harassment by a school district employee (conditioning the provision of an aid, benefit, or service of the school district on an individual's participation in unwelcome sexual conduct</w:t>
      </w:r>
      <w:proofErr w:type="gramStart"/>
      <w:r w:rsidRPr="002B5CF4">
        <w:rPr>
          <w:rFonts w:asciiTheme="majorBidi" w:hAnsiTheme="majorBidi" w:cstheme="majorBidi"/>
          <w:color w:val="000000" w:themeColor="text1"/>
        </w:rPr>
        <w:t>);</w:t>
      </w:r>
      <w:proofErr w:type="gramEnd"/>
    </w:p>
    <w:p w14:paraId="497CA0DE"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2. Unwelcome conduct that a reasonable person would find so severe, pervasive, and objectively offensive that it denies a person equal educational access; or</w:t>
      </w:r>
    </w:p>
    <w:p w14:paraId="4D343605"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3. Any instance of sexual assault (as defined in the </w:t>
      </w:r>
      <w:proofErr w:type="spellStart"/>
      <w:r w:rsidRPr="002B5CF4">
        <w:rPr>
          <w:rFonts w:asciiTheme="majorBidi" w:hAnsiTheme="majorBidi" w:cstheme="majorBidi"/>
          <w:color w:val="000000" w:themeColor="text1"/>
        </w:rPr>
        <w:t>Clery</w:t>
      </w:r>
      <w:proofErr w:type="spellEnd"/>
      <w:r w:rsidRPr="002B5CF4">
        <w:rPr>
          <w:rFonts w:asciiTheme="majorBidi" w:hAnsiTheme="majorBidi" w:cstheme="majorBidi"/>
          <w:color w:val="000000" w:themeColor="text1"/>
        </w:rPr>
        <w:t xml:space="preserve"> Act, 20 U.S.C. §1092(f)(6)A(v)), dating violence, domestic violence, or stalking (as defined in the Violence Against Women Act, 34 U.S.C. §12291).</w:t>
      </w:r>
    </w:p>
    <w:p w14:paraId="670941B2"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I. “Supportive measures” means individualized services provided to the complainant or respondent without fee or charge that are reasonably available, non-punitive, non-disciplinary, not unreasonably burdensome to the other party, and designed to ensure equal educational access, protect safety, and deter sexual harassment. Supportive measures may include counseling, extensions of deadlines or other course-related adjustments, modifications of work or class schedules, alternative educational services as defined under Minn. Stat. § 121A.41, as amended, mutual restrictions on contact between the parties, changes in work locations, leaves of absence, increased security and monitoring of certain areas of the school district buildings or property, and other similar measures.</w:t>
      </w:r>
    </w:p>
    <w:p w14:paraId="692A285F"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 xml:space="preserve">J. “Title IX Personnel” means any person who addresses, works on, or assists with the school district’s response to a report of sexual harassment or formal complaint, and </w:t>
      </w:r>
      <w:r w:rsidRPr="002B5CF4">
        <w:rPr>
          <w:rFonts w:asciiTheme="majorBidi" w:hAnsiTheme="majorBidi" w:cstheme="majorBidi"/>
          <w:color w:val="000000" w:themeColor="text1"/>
        </w:rPr>
        <w:lastRenderedPageBreak/>
        <w:t>includes persons who facilitate informal resolutions. The following are considered Title IX Personnel:</w:t>
      </w:r>
    </w:p>
    <w:p w14:paraId="115BB522"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1. “Title IX Coordinator” means an employee of the school district that coordinates the school district’s efforts to comply with and carry out its responsibilities under Title IX. The Title IX Coordinator is responsible for acting as the primary contact for the parties and ensuring that the parties are provided with all notices, evidence, reports, and written determinations to which they are entitled under this policy and grievance process. The Title IX Coordinator is also responsible for effective implementation of any supportive measures or remedies. The Title IX Coordinator must be free from conflicts of interest and bias when administrating the grievance process.</w:t>
      </w:r>
    </w:p>
    <w:p w14:paraId="06408D0E"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2. “Investigator” means a person who investigates a formal complaint. The investigator of a formal complaint may not be the same person as the Decision-maker or the Appellate Decision-maker. The Investigator may be a school district employee, school district official, or a third party designated by the school district.</w:t>
      </w:r>
    </w:p>
    <w:p w14:paraId="7570124C"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3. “Decision-maker” means a person who </w:t>
      </w:r>
      <w:proofErr w:type="gramStart"/>
      <w:r w:rsidRPr="002B5CF4">
        <w:rPr>
          <w:rFonts w:asciiTheme="majorBidi" w:hAnsiTheme="majorBidi" w:cstheme="majorBidi"/>
          <w:color w:val="000000" w:themeColor="text1"/>
        </w:rPr>
        <w:t>makes a determination</w:t>
      </w:r>
      <w:proofErr w:type="gramEnd"/>
      <w:r w:rsidRPr="002B5CF4">
        <w:rPr>
          <w:rFonts w:asciiTheme="majorBidi" w:hAnsiTheme="majorBidi" w:cstheme="majorBidi"/>
          <w:color w:val="000000" w:themeColor="text1"/>
        </w:rPr>
        <w:t xml:space="preserve"> regarding responsibility after the investigation has concluded. The Decision-maker cannot be the same person as the Title IX Coordinator, the Investigator, or the Appellate Decision-maker.</w:t>
      </w:r>
    </w:p>
    <w:p w14:paraId="677AE0FF"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4. “Appellate Decision-maker” means a person who considers and decides appeals of determinations regarding responsibility and dismissals of formal complaints. The Appellate Decision-maker cannot be the same person as the Title IX Coordinator, Investigator, or Decision-maker. The Appellate Decision-maker may be a school district employee, or a third party designated by the school district.</w:t>
      </w:r>
    </w:p>
    <w:p w14:paraId="70168C59"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5. The superintendent of the school district may delegate functions assigned to a specific school district employee under this policy, including but not limited to the functions assigned to the Title IX Coordinator, Investigator, Decision-maker, Appellate Decision-maker, and facilitator of informal resolution processes, to any suitably qualified individual and such delegation may be rescinded by the superintendent at any time. The school district may also, in its discretion, appoint suitably qualified persons who are not school district employees to fulfill any function under this policy, including, but not limited to, Investigator, Decision-maker, Appellate Decision-maker, and facilitator of informal resolution processes.</w:t>
      </w:r>
    </w:p>
    <w:p w14:paraId="2C1319E2" w14:textId="77777777" w:rsidR="002B5CF4" w:rsidRPr="002B5CF4" w:rsidRDefault="002B5CF4" w:rsidP="002B5CF4">
      <w:pPr>
        <w:pStyle w:val="NormalWeb"/>
        <w:shd w:val="clear" w:color="auto" w:fill="FFFFFF"/>
        <w:spacing w:before="0" w:beforeAutospacing="0" w:after="300" w:afterAutospacing="0"/>
        <w:rPr>
          <w:rFonts w:asciiTheme="majorBidi" w:hAnsiTheme="majorBidi" w:cstheme="majorBidi"/>
          <w:color w:val="000000" w:themeColor="text1"/>
        </w:rPr>
      </w:pPr>
      <w:r w:rsidRPr="002B5CF4">
        <w:rPr>
          <w:rStyle w:val="Strong"/>
          <w:rFonts w:asciiTheme="majorBidi" w:hAnsiTheme="majorBidi" w:cstheme="majorBidi"/>
          <w:color w:val="000000" w:themeColor="text1"/>
        </w:rPr>
        <w:t>III. BASIC REQUIREMENTS FOR GRIEVANCE PROCESS</w:t>
      </w:r>
    </w:p>
    <w:p w14:paraId="73D4CE23"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A. Equitable Treatment</w:t>
      </w:r>
    </w:p>
    <w:p w14:paraId="45F50927"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lastRenderedPageBreak/>
        <w:t>1. The school district shall treat complainants and respondents equitably. However, equality or parity with respect to supportive measures provided to complainants and respondents is not required.</w:t>
      </w:r>
    </w:p>
    <w:p w14:paraId="646D017F"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2. The school district will not impose any disciplinary sanctions or take any other actions against a respondent that do not constitute supportive measures until it has completed this grievance process and the respondent has been found responsible.</w:t>
      </w:r>
    </w:p>
    <w:p w14:paraId="44DF474B"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3. The school district will provide appropriate remedies to the complainant any time a respondent is found responsible.</w:t>
      </w:r>
    </w:p>
    <w:p w14:paraId="44BEE023"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B. Objective and Unbiased Evaluation of Complaints</w:t>
      </w:r>
    </w:p>
    <w:p w14:paraId="69A97B06"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1. Title IX Personnel, including the Title IX Coordinator, Investigator, Decision-maker, and Appellate Decision-maker, shall be free from conflicts of interest or bias for or against complainants or respondents generally or a specific complainant or respondent.</w:t>
      </w:r>
    </w:p>
    <w:p w14:paraId="25E18CFE"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2. Throughout the grievance process, Title IX Personnel will objectively evaluate all relevant evidence, inculpatory and exculpatory, and shall avoid credibility determinations based solely on a person’s status as a complainant, respondent, or witness.</w:t>
      </w:r>
    </w:p>
    <w:p w14:paraId="58EAB0C2"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C. Title IX Personnel will presume that the respondent is not responsible for the alleged conduct until a determination regarding responsibility is made at the conclusion of the grievance process.</w:t>
      </w:r>
    </w:p>
    <w:p w14:paraId="3E8BDD11"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D. Confidentiality</w:t>
      </w:r>
    </w:p>
    <w:p w14:paraId="16AC9FCF"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The school district will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Family Educational Rights and Privacy Act (FERPA), 20 U.S.C. § 1232g, or FERPA's regulations, and State law under Minn. Stat. § 13.32 34 C.F.R. Part 99, or as required by law, or to carry out the purposes of 34 C.F.R. Part 106, including the conduct of any investigation, hearing, or judicial proceeding arising thereunder (i.e., the school district’s obligation to maintain confidentiality shall not impair or otherwise affect the complainants and respondents receipt of the information to which they are entitled with respect to the investigative record and determination of responsibility).</w:t>
      </w:r>
    </w:p>
    <w:p w14:paraId="777B7860"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E. Right to an Advisor; Right to a Support Person</w:t>
      </w:r>
    </w:p>
    <w:p w14:paraId="56C5F335"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lastRenderedPageBreak/>
        <w:t>Complainants and respondents have the right, at their own expense, to be assisted by an advisor of their choice during all stages of any grievance proceeding, including all meetings and investigative interviews. The advisor may be, but is not required to be, an attorney. In general, an advisor is not permitted to speak for or on behalf of a complainant or respondent, appear in lieu of complainant or respondent, participate as a witness, or participate directly in any other manner during any phase of the grievance process.</w:t>
      </w:r>
    </w:p>
    <w:p w14:paraId="03102DAC"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A complainant or respondent with a disability may be assisted by a support person throughout the grievance process, including all meetings and investigative interviews, if such accommodation is necessary. A support person may be a friend, family member, or any individual who is not otherwise a potential witness. The support person is not permitted to speak for or on behalf of a complainant or respondent, appear in lieu of complainant or respondent, participate as a witness, or participate directly in any other manner during any phase of the grievance process.</w:t>
      </w:r>
    </w:p>
    <w:p w14:paraId="1EB4C4CD"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F. Notice</w:t>
      </w:r>
    </w:p>
    <w:p w14:paraId="17EEB17D"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The school district will send written notice of any investigative interviews or meetings to any party whose participation is invited or expected. The written notice will include the date, time, location, participants, and purpose of the meeting or interview, and will be provided to allow sufficient time for the party to prepare to participate.</w:t>
      </w:r>
    </w:p>
    <w:p w14:paraId="3B1BB7B1"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G. Consolidation</w:t>
      </w:r>
    </w:p>
    <w:p w14:paraId="3162CC61"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The school district may, in its discretion,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w:t>
      </w:r>
    </w:p>
    <w:p w14:paraId="36477F3A"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H. Evidence</w:t>
      </w:r>
    </w:p>
    <w:p w14:paraId="6FE8B3AD"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1. During the grievance process, the school district will not require, allow, rely upon, or otherwise use questions or evidence that constitute or seek disclosure of information protected under a legally recognized </w:t>
      </w:r>
      <w:proofErr w:type="gramStart"/>
      <w:r w:rsidRPr="002B5CF4">
        <w:rPr>
          <w:rFonts w:asciiTheme="majorBidi" w:hAnsiTheme="majorBidi" w:cstheme="majorBidi"/>
          <w:color w:val="000000" w:themeColor="text1"/>
        </w:rPr>
        <w:t>privilege,  unless</w:t>
      </w:r>
      <w:proofErr w:type="gramEnd"/>
      <w:r w:rsidRPr="002B5CF4">
        <w:rPr>
          <w:rFonts w:asciiTheme="majorBidi" w:hAnsiTheme="majorBidi" w:cstheme="majorBidi"/>
          <w:color w:val="000000" w:themeColor="text1"/>
        </w:rPr>
        <w:t xml:space="preserve"> the person holding such privilege has waived the privilege.</w:t>
      </w:r>
    </w:p>
    <w:p w14:paraId="4D41EB5C"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2. The school district shall not access, consider, disclose, or otherwise use a party’s medical, psychological, and similar treatment records unless the school district obtains the party’s voluntary, written consent.</w:t>
      </w:r>
    </w:p>
    <w:p w14:paraId="74EEF778"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I. Burden of Proof</w:t>
      </w:r>
    </w:p>
    <w:p w14:paraId="0E98A8A3"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lastRenderedPageBreak/>
        <w:t>1. The burden of gathering evidence and the burden of proof shall remain upon the school district and not upon the parties.</w:t>
      </w:r>
    </w:p>
    <w:p w14:paraId="118A3A60"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2. The grievance process shall use a preponderance of the evidence standard (</w:t>
      </w:r>
      <w:proofErr w:type="gramStart"/>
      <w:r w:rsidRPr="002B5CF4">
        <w:rPr>
          <w:rFonts w:asciiTheme="majorBidi" w:hAnsiTheme="majorBidi" w:cstheme="majorBidi"/>
          <w:color w:val="000000" w:themeColor="text1"/>
        </w:rPr>
        <w:t>i.e.</w:t>
      </w:r>
      <w:proofErr w:type="gramEnd"/>
      <w:r w:rsidRPr="002B5CF4">
        <w:rPr>
          <w:rFonts w:asciiTheme="majorBidi" w:hAnsiTheme="majorBidi" w:cstheme="majorBidi"/>
          <w:color w:val="000000" w:themeColor="text1"/>
        </w:rPr>
        <w:t xml:space="preserve"> whether it is more likely than not that the respondent engaged in sexual harassment) for all formal complaints of sexual harassment, including when school district employees are respondents.</w:t>
      </w:r>
    </w:p>
    <w:p w14:paraId="7EEE4173"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J. Timelines</w:t>
      </w:r>
    </w:p>
    <w:p w14:paraId="1551CB0C"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1. Any informal resolution process must be completed within thirty (30) calendar days following the parties’ agreement to participate in such informal process.</w:t>
      </w:r>
    </w:p>
    <w:p w14:paraId="7DE73EFB"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2. An appeal of a determination of responsibility or of a decision dismissing a formal complaint must be received by the school district within five (5) days of the date the determination of responsibility or dismissal was provided to the parties.</w:t>
      </w:r>
    </w:p>
    <w:p w14:paraId="2B682928"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3. Any appeal of a determination of responsibility or of a dismissal will be decided within thirty (30) calendar days of the day the appeal was received by the School District.</w:t>
      </w:r>
    </w:p>
    <w:p w14:paraId="55FFB4AD"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4. The school district will seek to conclude the grievance process, including any appeal, within 120 calendar days of the date the formal complaint was received by the School District.</w:t>
      </w:r>
    </w:p>
    <w:p w14:paraId="4DC3462F"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5. Although the school district strives to adhere to the timelines described above, in each case, the school district may extend the time frames for good cause. Good cause may include, without limitation: the complexity of the allegations; the severity and extent of the alleged misconduct; the number of parties, witnesses, and the types of other evidence (e.g., forensic evidence) involved; the availability of the parties, advisors, witnesses, and evidence (e.g., forensic evidence); concurrent law enforcement activity; intervening school district holidays, breaks, or other closures; the need for language assistance or accommodation of disabilities; and/or other unforeseen circumstances.</w:t>
      </w:r>
    </w:p>
    <w:p w14:paraId="57686425"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K. Potential Remedies and Disciplinary Sanctions</w:t>
      </w:r>
    </w:p>
    <w:p w14:paraId="5AD6CEEF"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1. The following is the range of possible remedies that the school district may provide a complainant and disciplinary sanctions that the school district might impose upon a respondent, following determination of responsibility: counseling, extensions of deadlines or other course-related adjustments, modifications of work or class schedules, mutual or unilateral restrictions on contact between the parties, changes in work locations, leaves of absence, monitoring of certain areas of the school district buildings or property, warning, suspension, exclusion, expulsion, transfer, remediation, termination, or discharge.</w:t>
      </w:r>
    </w:p>
    <w:p w14:paraId="7DCD8B73"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lastRenderedPageBreak/>
        <w:t>2. If the Decision-maker determines a student-respondent is responsible for violating this policy, the Decision-maker will recommend appropriate remedies, including disciplinary sanctions/consequences. The Title IX Coordinator will notify the superintendent of the recommended remedies, such that an authorized administrator can consider the recommendation(s) and implement appropriate remedies in compliance with MSBA Model Policy 506 – Student Discipline. The discipline of a student-respondent must comply with the applicable provisions of Minnesota Pupil Fair Dismissal Act, the Individuals with Disabilities Education Improvement Act (IDEA) and/or Section 504 of the Rehabilitation Act of 1972, and their respective implementing regulations.</w:t>
      </w:r>
    </w:p>
    <w:p w14:paraId="516BB8CE" w14:textId="77777777" w:rsidR="002B5CF4" w:rsidRPr="002B5CF4" w:rsidRDefault="002B5CF4" w:rsidP="002B5CF4">
      <w:pPr>
        <w:pStyle w:val="NormalWeb"/>
        <w:shd w:val="clear" w:color="auto" w:fill="FFFFFF"/>
        <w:spacing w:before="0" w:beforeAutospacing="0" w:after="300" w:afterAutospacing="0"/>
        <w:rPr>
          <w:rFonts w:asciiTheme="majorBidi" w:hAnsiTheme="majorBidi" w:cstheme="majorBidi"/>
          <w:color w:val="000000" w:themeColor="text1"/>
        </w:rPr>
      </w:pPr>
      <w:r w:rsidRPr="002B5CF4">
        <w:rPr>
          <w:rStyle w:val="Strong"/>
          <w:rFonts w:asciiTheme="majorBidi" w:hAnsiTheme="majorBidi" w:cstheme="majorBidi"/>
          <w:color w:val="000000" w:themeColor="text1"/>
        </w:rPr>
        <w:t>IV. REPORTING PROHIBITED CONDUCT</w:t>
      </w:r>
    </w:p>
    <w:p w14:paraId="2C9DA4C2"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A. Any student who believes they have been the victim of unlawful sex discrimination or sexual harassment, or any person (including the parent of a student) with actual knowledge of conduct which may constitute unlawful sex discrimination or sexual harassment toward a student should report the alleged acts as soon as possible to the Title IX Coordinator.</w:t>
      </w:r>
    </w:p>
    <w:p w14:paraId="36C66BDC"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B. Any employee of the school district who has experienced, has actual knowledge of, or has witnessed unlawful sex discrimination, including sexual harassment, or who otherwise becomes aware of unlawful sex discrimination, including sexual harassment, must promptly report the allegations to the Title IX Coordinator without screening or investigating the report or allegations.</w:t>
      </w:r>
    </w:p>
    <w:p w14:paraId="7524B867"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C. A report of unlawful sex discrimination or sexual harassment may be made at any time, including during non-business hours, and may be made in person, by mail, by telephone, or by e-mail using the Title IX Coordinator’s contact information. A report may also be made by any other means that results in the Title IX Coordinator receiving the person’s verbal or written report.</w:t>
      </w:r>
    </w:p>
    <w:p w14:paraId="1CC32D53"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D. Sexual harassment may constitute both a violation of this policy and criminal law. To the extent the alleged conduct may constitute a crime, the School District may report the alleged conduct to law enforcement authorities. The school district encourages complainants to report criminal behavior to the police immediately.</w:t>
      </w:r>
    </w:p>
    <w:p w14:paraId="06AE7DD5" w14:textId="77777777" w:rsidR="002B5CF4" w:rsidRPr="002B5CF4" w:rsidRDefault="002B5CF4" w:rsidP="002B5CF4">
      <w:pPr>
        <w:pStyle w:val="NormalWeb"/>
        <w:shd w:val="clear" w:color="auto" w:fill="FFFFFF"/>
        <w:spacing w:before="0" w:beforeAutospacing="0" w:after="300" w:afterAutospacing="0"/>
        <w:rPr>
          <w:rFonts w:asciiTheme="majorBidi" w:hAnsiTheme="majorBidi" w:cstheme="majorBidi"/>
          <w:color w:val="000000" w:themeColor="text1"/>
        </w:rPr>
      </w:pPr>
      <w:r w:rsidRPr="002B5CF4">
        <w:rPr>
          <w:rStyle w:val="Strong"/>
          <w:rFonts w:asciiTheme="majorBidi" w:hAnsiTheme="majorBidi" w:cstheme="majorBidi"/>
          <w:color w:val="000000" w:themeColor="text1"/>
        </w:rPr>
        <w:t>V. INITIAL RESPONSE AND ASSESSMENT BY THE TITLE IX COORDINATOR</w:t>
      </w:r>
    </w:p>
    <w:p w14:paraId="6F1DFC17"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 xml:space="preserve">A. When the Title IX Coordinator receives a report, the Title IX Coordinator shall promptly contact the complainant confidentially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filling a formal </w:t>
      </w:r>
      <w:proofErr w:type="gramStart"/>
      <w:r w:rsidRPr="002B5CF4">
        <w:rPr>
          <w:rFonts w:asciiTheme="majorBidi" w:hAnsiTheme="majorBidi" w:cstheme="majorBidi"/>
          <w:color w:val="000000" w:themeColor="text1"/>
        </w:rPr>
        <w:t>complaint .</w:t>
      </w:r>
      <w:proofErr w:type="gramEnd"/>
    </w:p>
    <w:p w14:paraId="6C5CE288"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lastRenderedPageBreak/>
        <w:t xml:space="preserve">B. The school district will offer supportive measures to the complainant </w:t>
      </w:r>
      <w:proofErr w:type="gramStart"/>
      <w:r w:rsidRPr="002B5CF4">
        <w:rPr>
          <w:rFonts w:asciiTheme="majorBidi" w:hAnsiTheme="majorBidi" w:cstheme="majorBidi"/>
          <w:color w:val="000000" w:themeColor="text1"/>
        </w:rPr>
        <w:t>whether or not</w:t>
      </w:r>
      <w:proofErr w:type="gramEnd"/>
      <w:r w:rsidRPr="002B5CF4">
        <w:rPr>
          <w:rFonts w:asciiTheme="majorBidi" w:hAnsiTheme="majorBidi" w:cstheme="majorBidi"/>
          <w:color w:val="000000" w:themeColor="text1"/>
        </w:rPr>
        <w:t xml:space="preserve"> the complainant decides to make a formal complaint. The school district must maintain as confidential any supportive measures provided to the complainant or respondent, to the extent that maintaining such confidentiality would not impair the school district’s ability to provide the supportive measures. The Title IX Coordinator is responsible for coordinating the effective implementation of supportive measures.</w:t>
      </w:r>
    </w:p>
    <w:p w14:paraId="426B7610"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 xml:space="preserve">C. If the complainant does not wish to file a formal complaint, the allegations will not be investigated by the school district unless the Title IX Coordinator determines that signing a formal complaint to initiate an investigation over the complainant’s wishes is not clearly unreasonable </w:t>
      </w:r>
      <w:proofErr w:type="gramStart"/>
      <w:r w:rsidRPr="002B5CF4">
        <w:rPr>
          <w:rFonts w:asciiTheme="majorBidi" w:hAnsiTheme="majorBidi" w:cstheme="majorBidi"/>
          <w:color w:val="000000" w:themeColor="text1"/>
        </w:rPr>
        <w:t>in light of</w:t>
      </w:r>
      <w:proofErr w:type="gramEnd"/>
      <w:r w:rsidRPr="002B5CF4">
        <w:rPr>
          <w:rFonts w:asciiTheme="majorBidi" w:hAnsiTheme="majorBidi" w:cstheme="majorBidi"/>
          <w:color w:val="000000" w:themeColor="text1"/>
        </w:rPr>
        <w:t xml:space="preserve"> the known circumstances.</w:t>
      </w:r>
    </w:p>
    <w:p w14:paraId="2F9D2AFD"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D. Upon receipt of a formal complaint, the school district must provide written notice of the formal complaint to the known parties with sufficient time to prepare a response before any initial interview. This written notice must contain:</w:t>
      </w:r>
    </w:p>
    <w:p w14:paraId="3B870A52"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1. The allegations of sexual harassment, including sufficient details known at the time, the identities of the parties involved in the incident (if known), the conduct allegedly constituting sexual harassment, and the date and location of the alleged incident, if </w:t>
      </w:r>
      <w:proofErr w:type="gramStart"/>
      <w:r w:rsidRPr="002B5CF4">
        <w:rPr>
          <w:rFonts w:asciiTheme="majorBidi" w:hAnsiTheme="majorBidi" w:cstheme="majorBidi"/>
          <w:color w:val="000000" w:themeColor="text1"/>
        </w:rPr>
        <w:t>known;</w:t>
      </w:r>
      <w:proofErr w:type="gramEnd"/>
    </w:p>
    <w:p w14:paraId="46A3C088"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2. A statement that the respondent is presumed not responsible for the alleged conduct and that a determination regarding responsibility will be made at the conclusion of the grievance </w:t>
      </w:r>
      <w:proofErr w:type="gramStart"/>
      <w:r w:rsidRPr="002B5CF4">
        <w:rPr>
          <w:rFonts w:asciiTheme="majorBidi" w:hAnsiTheme="majorBidi" w:cstheme="majorBidi"/>
          <w:color w:val="000000" w:themeColor="text1"/>
        </w:rPr>
        <w:t>process;</w:t>
      </w:r>
      <w:proofErr w:type="gramEnd"/>
    </w:p>
    <w:p w14:paraId="131E0BF5"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3. A statement explaining that the parties may have an advisor of their choice, who may be, but is not required to be, an </w:t>
      </w:r>
      <w:proofErr w:type="gramStart"/>
      <w:r w:rsidRPr="002B5CF4">
        <w:rPr>
          <w:rFonts w:asciiTheme="majorBidi" w:hAnsiTheme="majorBidi" w:cstheme="majorBidi"/>
          <w:color w:val="000000" w:themeColor="text1"/>
        </w:rPr>
        <w:t>attorney;</w:t>
      </w:r>
      <w:proofErr w:type="gramEnd"/>
    </w:p>
    <w:p w14:paraId="02BD74B9"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4. A statement that the parties may </w:t>
      </w:r>
      <w:proofErr w:type="gramStart"/>
      <w:r w:rsidRPr="002B5CF4">
        <w:rPr>
          <w:rFonts w:asciiTheme="majorBidi" w:hAnsiTheme="majorBidi" w:cstheme="majorBidi"/>
          <w:color w:val="000000" w:themeColor="text1"/>
        </w:rPr>
        <w:t>inspect</w:t>
      </w:r>
      <w:proofErr w:type="gramEnd"/>
      <w:r w:rsidRPr="002B5CF4">
        <w:rPr>
          <w:rFonts w:asciiTheme="majorBidi" w:hAnsiTheme="majorBidi" w:cstheme="majorBidi"/>
          <w:color w:val="000000" w:themeColor="text1"/>
        </w:rPr>
        <w:t xml:space="preserve"> and review evidence gathered pursuant to this policy;</w:t>
      </w:r>
    </w:p>
    <w:p w14:paraId="393391F5"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5. A statement informing the parties of any code of conduct provision that prohibits knowingly making false statements or knowingly submitting false information; and</w:t>
      </w:r>
    </w:p>
    <w:p w14:paraId="0A73390E"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6. A copy of this policy.</w:t>
      </w:r>
    </w:p>
    <w:p w14:paraId="0160786D" w14:textId="77777777" w:rsidR="002B5CF4" w:rsidRPr="002B5CF4" w:rsidRDefault="002B5CF4" w:rsidP="002B5CF4">
      <w:pPr>
        <w:pStyle w:val="NormalWeb"/>
        <w:shd w:val="clear" w:color="auto" w:fill="FFFFFF"/>
        <w:spacing w:before="0" w:beforeAutospacing="0" w:after="300" w:afterAutospacing="0"/>
        <w:rPr>
          <w:rFonts w:asciiTheme="majorBidi" w:hAnsiTheme="majorBidi" w:cstheme="majorBidi"/>
          <w:color w:val="000000" w:themeColor="text1"/>
        </w:rPr>
      </w:pPr>
      <w:r w:rsidRPr="002B5CF4">
        <w:rPr>
          <w:rStyle w:val="Strong"/>
          <w:rFonts w:asciiTheme="majorBidi" w:hAnsiTheme="majorBidi" w:cstheme="majorBidi"/>
          <w:color w:val="000000" w:themeColor="text1"/>
        </w:rPr>
        <w:t>VI. STATUS OF RESPONDENT DURING PENDENCY OF FORMAL COMPLAINT</w:t>
      </w:r>
    </w:p>
    <w:p w14:paraId="6CF892C2"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A. Emergency Removal of a Student</w:t>
      </w:r>
    </w:p>
    <w:p w14:paraId="17232048"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1. The school district may remove a student-respondent from an education program or activity of the school district on an emergency basis before a determination regarding responsibility is made if:</w:t>
      </w:r>
    </w:p>
    <w:p w14:paraId="399A164A" w14:textId="77777777" w:rsidR="002B5CF4" w:rsidRPr="002B5CF4" w:rsidRDefault="002B5CF4" w:rsidP="002B5CF4">
      <w:pPr>
        <w:pStyle w:val="NormalWeb"/>
        <w:shd w:val="clear" w:color="auto" w:fill="FFFFFF"/>
        <w:spacing w:before="0" w:beforeAutospacing="0" w:after="300" w:afterAutospacing="0"/>
        <w:ind w:left="1800"/>
        <w:rPr>
          <w:rFonts w:asciiTheme="majorBidi" w:hAnsiTheme="majorBidi" w:cstheme="majorBidi"/>
          <w:color w:val="000000" w:themeColor="text1"/>
        </w:rPr>
      </w:pPr>
      <w:r w:rsidRPr="002B5CF4">
        <w:rPr>
          <w:rFonts w:asciiTheme="majorBidi" w:hAnsiTheme="majorBidi" w:cstheme="majorBidi"/>
          <w:color w:val="000000" w:themeColor="text1"/>
        </w:rPr>
        <w:t xml:space="preserve">a. The school district undertakes an individualized safety and risk </w:t>
      </w:r>
      <w:proofErr w:type="gramStart"/>
      <w:r w:rsidRPr="002B5CF4">
        <w:rPr>
          <w:rFonts w:asciiTheme="majorBidi" w:hAnsiTheme="majorBidi" w:cstheme="majorBidi"/>
          <w:color w:val="000000" w:themeColor="text1"/>
        </w:rPr>
        <w:t>analysis;</w:t>
      </w:r>
      <w:proofErr w:type="gramEnd"/>
    </w:p>
    <w:p w14:paraId="6755EE32" w14:textId="77777777" w:rsidR="002B5CF4" w:rsidRPr="002B5CF4" w:rsidRDefault="002B5CF4" w:rsidP="002B5CF4">
      <w:pPr>
        <w:pStyle w:val="NormalWeb"/>
        <w:shd w:val="clear" w:color="auto" w:fill="FFFFFF"/>
        <w:spacing w:before="0" w:beforeAutospacing="0" w:after="300" w:afterAutospacing="0"/>
        <w:ind w:left="1800"/>
        <w:rPr>
          <w:rFonts w:asciiTheme="majorBidi" w:hAnsiTheme="majorBidi" w:cstheme="majorBidi"/>
          <w:color w:val="000000" w:themeColor="text1"/>
        </w:rPr>
      </w:pPr>
      <w:r w:rsidRPr="002B5CF4">
        <w:rPr>
          <w:rFonts w:asciiTheme="majorBidi" w:hAnsiTheme="majorBidi" w:cstheme="majorBidi"/>
          <w:color w:val="000000" w:themeColor="text1"/>
        </w:rPr>
        <w:lastRenderedPageBreak/>
        <w:t>b. The school district determines that an immediate threat to the physical health or safety of any student or other individual arising from the allegations of sexual harassment justifies removal of the student-respondent; and</w:t>
      </w:r>
    </w:p>
    <w:p w14:paraId="669FE1C8" w14:textId="77777777" w:rsidR="002B5CF4" w:rsidRPr="002B5CF4" w:rsidRDefault="002B5CF4" w:rsidP="002B5CF4">
      <w:pPr>
        <w:pStyle w:val="NormalWeb"/>
        <w:shd w:val="clear" w:color="auto" w:fill="FFFFFF"/>
        <w:spacing w:before="0" w:beforeAutospacing="0" w:after="300" w:afterAutospacing="0"/>
        <w:ind w:left="1800"/>
        <w:rPr>
          <w:rFonts w:asciiTheme="majorBidi" w:hAnsiTheme="majorBidi" w:cstheme="majorBidi"/>
          <w:color w:val="000000" w:themeColor="text1"/>
        </w:rPr>
      </w:pPr>
      <w:r w:rsidRPr="002B5CF4">
        <w:rPr>
          <w:rFonts w:asciiTheme="majorBidi" w:hAnsiTheme="majorBidi" w:cstheme="majorBidi"/>
          <w:color w:val="000000" w:themeColor="text1"/>
        </w:rPr>
        <w:t>c. The school district determines the student-respondent poses such a threat, it will so notify the student-respondent and the student-respondent will have an opportunity to challenge the decision immediately following the removal. In determining whether to impose emergency removal measures, the Title IX Coordinator shall consult related school district policies, including MSBA Model Policy 506 – Student Discipline. The school district must take into consideration applicable requirements of the Individuals with Disabilities Education Act and Section 504 of the Rehabilitation Act of 1973, prior to removing a special education student or Section 504 student on an emergency basis.</w:t>
      </w:r>
    </w:p>
    <w:p w14:paraId="1EA5ABE5"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B. Employee Administrative Leave</w:t>
      </w:r>
    </w:p>
    <w:p w14:paraId="54C03BCB"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The school district may place a non-student employee on administrative leave during the pendency of the grievance process of a formal complaint. Such leave will typically be paid leave unless circumstances justify unpaid leave in compliance with legal requirements. The school district must take into consideration applicable requirements of Section 504 of the Rehabilitation Act of 1973 and the Americans with Disabilities Act prior to removing an individual with a qualifying disability.</w:t>
      </w:r>
      <w:r w:rsidRPr="002B5CF4">
        <w:rPr>
          <w:rFonts w:asciiTheme="majorBidi" w:hAnsiTheme="majorBidi" w:cstheme="majorBidi"/>
          <w:color w:val="000000" w:themeColor="text1"/>
        </w:rPr>
        <w:br/>
        <w:t> </w:t>
      </w:r>
    </w:p>
    <w:p w14:paraId="6DC2BF26" w14:textId="77777777" w:rsidR="002B5CF4" w:rsidRPr="002B5CF4" w:rsidRDefault="002B5CF4" w:rsidP="002B5CF4">
      <w:pPr>
        <w:pStyle w:val="NormalWeb"/>
        <w:shd w:val="clear" w:color="auto" w:fill="FFFFFF"/>
        <w:spacing w:before="0" w:beforeAutospacing="0" w:after="300" w:afterAutospacing="0"/>
        <w:rPr>
          <w:rFonts w:asciiTheme="majorBidi" w:hAnsiTheme="majorBidi" w:cstheme="majorBidi"/>
          <w:color w:val="000000" w:themeColor="text1"/>
        </w:rPr>
      </w:pPr>
      <w:r w:rsidRPr="002B5CF4">
        <w:rPr>
          <w:rStyle w:val="Strong"/>
          <w:rFonts w:asciiTheme="majorBidi" w:hAnsiTheme="majorBidi" w:cstheme="majorBidi"/>
          <w:color w:val="000000" w:themeColor="text1"/>
        </w:rPr>
        <w:t>VII. INFORMAL RESOLUTION OF A FORMAL COMPLAINT</w:t>
      </w:r>
    </w:p>
    <w:p w14:paraId="632BFDED"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br/>
        <w:t>A. At any time prior to reaching a determination of responsibility, informal resolution may be offered and facilitated by the school district at the school district’s discretion, but only after a formal complaint has been received by the school district.</w:t>
      </w:r>
    </w:p>
    <w:p w14:paraId="29B9674F"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B. The school district may not require as a condition of enrollment or continued enrollment, or of employment or continued employment, or enjoyment of any other right, waiver of the right to a formal investigation and adjudication of formal complaints of sexual harassment.</w:t>
      </w:r>
    </w:p>
    <w:p w14:paraId="48BCFEFE"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C. The informal resolution process may not be used to resolve allegations that a school district employee sexually harassed a student.</w:t>
      </w:r>
    </w:p>
    <w:p w14:paraId="158F2015"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 xml:space="preserve">D. The school district will not facilitate an informal resolution process without both parties’ agreement, and will obtain their voluntary, written consent. The school district will provide to the parties a written notice disclosing the allegations, the requirements of the informal resolution process including the circumstances under which it precludes the parties from resuming a formal complaint arising from the same allegations, the parties’ </w:t>
      </w:r>
      <w:r w:rsidRPr="002B5CF4">
        <w:rPr>
          <w:rFonts w:asciiTheme="majorBidi" w:hAnsiTheme="majorBidi" w:cstheme="majorBidi"/>
          <w:color w:val="000000" w:themeColor="text1"/>
        </w:rPr>
        <w:lastRenderedPageBreak/>
        <w:t>right to withdraw from the informal resolution process, and any consequences resulting from participating in the informal resolution process, including the records that will be maintained or could be shared.</w:t>
      </w:r>
    </w:p>
    <w:p w14:paraId="2ECE75E2"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E. At any time prior to agreeing to a resolution, any party has the right to withdraw from the informal resolution process and resume the grievance process with respect to the formal complaint.</w:t>
      </w:r>
    </w:p>
    <w:p w14:paraId="418D380B" w14:textId="77777777" w:rsidR="002B5CF4" w:rsidRPr="002B5CF4" w:rsidRDefault="002B5CF4" w:rsidP="002B5CF4">
      <w:pPr>
        <w:pStyle w:val="NormalWeb"/>
        <w:shd w:val="clear" w:color="auto" w:fill="FFFFFF"/>
        <w:spacing w:before="0" w:beforeAutospacing="0" w:after="300" w:afterAutospacing="0"/>
        <w:rPr>
          <w:rFonts w:asciiTheme="majorBidi" w:hAnsiTheme="majorBidi" w:cstheme="majorBidi"/>
          <w:color w:val="000000" w:themeColor="text1"/>
        </w:rPr>
      </w:pPr>
      <w:r w:rsidRPr="002B5CF4">
        <w:rPr>
          <w:rStyle w:val="Strong"/>
          <w:rFonts w:asciiTheme="majorBidi" w:hAnsiTheme="majorBidi" w:cstheme="majorBidi"/>
          <w:color w:val="000000" w:themeColor="text1"/>
        </w:rPr>
        <w:t>VIII. DISMISSAL OF A FORMAL COMPLAINT</w:t>
      </w:r>
    </w:p>
    <w:p w14:paraId="61ABC8C6"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A. Under federal law, the school district must dismiss a Title IX complaint, or a portion thereof, if the conduct alleged in a formal complaint or a portion thereof:</w:t>
      </w:r>
    </w:p>
    <w:p w14:paraId="16423869"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1. Would not meet the definition of sexual harassment, even if </w:t>
      </w:r>
      <w:proofErr w:type="gramStart"/>
      <w:r w:rsidRPr="002B5CF4">
        <w:rPr>
          <w:rFonts w:asciiTheme="majorBidi" w:hAnsiTheme="majorBidi" w:cstheme="majorBidi"/>
          <w:color w:val="000000" w:themeColor="text1"/>
        </w:rPr>
        <w:t>proven;</w:t>
      </w:r>
      <w:proofErr w:type="gramEnd"/>
    </w:p>
    <w:p w14:paraId="057ADDE1"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2. Did not occur in the school district’s education program or activity; or</w:t>
      </w:r>
    </w:p>
    <w:p w14:paraId="559EAA06"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3. Did not occur against a person in the United States.</w:t>
      </w:r>
    </w:p>
    <w:p w14:paraId="42ED853E"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B. The school district may, in its discretion, dismiss a formal complaint or allegations therein if:</w:t>
      </w:r>
    </w:p>
    <w:p w14:paraId="2D1D65EE"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1. The complainant informs the Title IX Coordinator in writing that the complainant desires to withdraw the formal complaint or allegations </w:t>
      </w:r>
      <w:proofErr w:type="gramStart"/>
      <w:r w:rsidRPr="002B5CF4">
        <w:rPr>
          <w:rFonts w:asciiTheme="majorBidi" w:hAnsiTheme="majorBidi" w:cstheme="majorBidi"/>
          <w:color w:val="000000" w:themeColor="text1"/>
        </w:rPr>
        <w:t>therein;</w:t>
      </w:r>
      <w:proofErr w:type="gramEnd"/>
    </w:p>
    <w:p w14:paraId="5BDC1D19"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2. The respondent is no longer enrolled or employed by the school district; or</w:t>
      </w:r>
    </w:p>
    <w:p w14:paraId="2655266B"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3. Specific circumstances prevent the school district from gathering sufficient evidence to reach a determination.</w:t>
      </w:r>
    </w:p>
    <w:p w14:paraId="2BAFA4A6"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C. The school district shall provide written notice to both parties of a dismissal. The notice must include the reasons for the dismissal.</w:t>
      </w:r>
    </w:p>
    <w:p w14:paraId="0C4C3C9D"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D. Dismissal of a formal complaint or a portion thereof does not preclude the school district from addressing the underlying conduct in any manner that the school district deems appropriate.</w:t>
      </w:r>
    </w:p>
    <w:p w14:paraId="63BE1160" w14:textId="77777777" w:rsidR="002B5CF4" w:rsidRPr="002B5CF4" w:rsidRDefault="002B5CF4" w:rsidP="002B5CF4">
      <w:pPr>
        <w:pStyle w:val="NormalWeb"/>
        <w:shd w:val="clear" w:color="auto" w:fill="FFFFFF"/>
        <w:spacing w:before="0" w:beforeAutospacing="0" w:after="300" w:afterAutospacing="0"/>
        <w:rPr>
          <w:rFonts w:asciiTheme="majorBidi" w:hAnsiTheme="majorBidi" w:cstheme="majorBidi"/>
          <w:color w:val="000000" w:themeColor="text1"/>
        </w:rPr>
      </w:pPr>
      <w:r w:rsidRPr="002B5CF4">
        <w:rPr>
          <w:rStyle w:val="Strong"/>
          <w:rFonts w:asciiTheme="majorBidi" w:hAnsiTheme="majorBidi" w:cstheme="majorBidi"/>
          <w:color w:val="000000" w:themeColor="text1"/>
        </w:rPr>
        <w:t>IX. INVESTIGATION OF A FORMAL COMPLAINT</w:t>
      </w:r>
    </w:p>
    <w:p w14:paraId="0DAD6E83"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A. If a formal complaint is received by the School District, the school district will assign or designate an Investigator to investigate the allegations set forth in the formal complaint.</w:t>
      </w:r>
    </w:p>
    <w:p w14:paraId="51755AE0"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 xml:space="preserve">B. If </w:t>
      </w:r>
      <w:proofErr w:type="gramStart"/>
      <w:r w:rsidRPr="002B5CF4">
        <w:rPr>
          <w:rFonts w:asciiTheme="majorBidi" w:hAnsiTheme="majorBidi" w:cstheme="majorBidi"/>
          <w:color w:val="000000" w:themeColor="text1"/>
        </w:rPr>
        <w:t>during the course of</w:t>
      </w:r>
      <w:proofErr w:type="gramEnd"/>
      <w:r w:rsidRPr="002B5CF4">
        <w:rPr>
          <w:rFonts w:asciiTheme="majorBidi" w:hAnsiTheme="majorBidi" w:cstheme="majorBidi"/>
          <w:color w:val="000000" w:themeColor="text1"/>
        </w:rPr>
        <w:t xml:space="preserve"> the investigation the school district decides to investigate any allegations about the complainant or respondent that were not included in the written </w:t>
      </w:r>
      <w:r w:rsidRPr="002B5CF4">
        <w:rPr>
          <w:rFonts w:asciiTheme="majorBidi" w:hAnsiTheme="majorBidi" w:cstheme="majorBidi"/>
          <w:color w:val="000000" w:themeColor="text1"/>
        </w:rPr>
        <w:lastRenderedPageBreak/>
        <w:t>notice of a formal complaint provided to the parties, the school district must provide notice of the additional allegations to the known parties.</w:t>
      </w:r>
    </w:p>
    <w:p w14:paraId="1E2C2190"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C. When a party’s participation is invited or expected in an investigative interview, the Investigator will coordinate with the Title IX Coordinator to provide written notice to the party of the date, time, location, participants, and purposes of the investigative interview with sufficient time for the party to prepare.</w:t>
      </w:r>
    </w:p>
    <w:p w14:paraId="1E105127"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D. During the investigation, the Investigator must provide the parties with an equal opportunity to present witnesses for interviews, including fact witnesses and expert witnesses, and other inculpatory and exculpatory evidence.</w:t>
      </w:r>
    </w:p>
    <w:p w14:paraId="730615B7"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E. Prior to the completion of the investigative report, the Investigator, through the Title IX Coordinator, will provide the parties and their advisors (if any) with an equal opportunity to inspect and review any evidence directly related to the allegations. The evidence shall be provided in electronic format or hard copy and shall include all relevant evidence, evidence upon which the school district does not intend to rely in reaching a determination regarding responsibility, and any inculpatory or exculpatory evidence whether obtained from a party or another source. The parties will have ten (10) days to submit a written response, which the Investigator will consider prior to completion of the investigative report.</w:t>
      </w:r>
    </w:p>
    <w:p w14:paraId="4B7BF16F"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 xml:space="preserve">F. The Investigator will prepare a written investigative report that fairly summarizes the relevant evidence. The investigative report may include credibility determinations that are not based on a person’s status as a complainant, </w:t>
      </w:r>
      <w:proofErr w:type="gramStart"/>
      <w:r w:rsidRPr="002B5CF4">
        <w:rPr>
          <w:rFonts w:asciiTheme="majorBidi" w:hAnsiTheme="majorBidi" w:cstheme="majorBidi"/>
          <w:color w:val="000000" w:themeColor="text1"/>
        </w:rPr>
        <w:t>respondent</w:t>
      </w:r>
      <w:proofErr w:type="gramEnd"/>
      <w:r w:rsidRPr="002B5CF4">
        <w:rPr>
          <w:rFonts w:asciiTheme="majorBidi" w:hAnsiTheme="majorBidi" w:cstheme="majorBidi"/>
          <w:color w:val="000000" w:themeColor="text1"/>
        </w:rPr>
        <w:t xml:space="preserve"> or witness. The school district will send the parties and their advisors (if any) a copy of the report in electronic format or hard copy, for their review and written response at least ten (10) days prior to a determination of responsibility.</w:t>
      </w:r>
    </w:p>
    <w:p w14:paraId="6CEA1526" w14:textId="77777777" w:rsidR="002B5CF4" w:rsidRPr="002B5CF4" w:rsidRDefault="002B5CF4" w:rsidP="002B5CF4">
      <w:pPr>
        <w:pStyle w:val="NormalWeb"/>
        <w:shd w:val="clear" w:color="auto" w:fill="FFFFFF"/>
        <w:spacing w:before="0" w:beforeAutospacing="0" w:after="300" w:afterAutospacing="0"/>
        <w:rPr>
          <w:rFonts w:asciiTheme="majorBidi" w:hAnsiTheme="majorBidi" w:cstheme="majorBidi"/>
          <w:color w:val="000000" w:themeColor="text1"/>
        </w:rPr>
      </w:pPr>
      <w:r w:rsidRPr="002B5CF4">
        <w:rPr>
          <w:rStyle w:val="Strong"/>
          <w:rFonts w:asciiTheme="majorBidi" w:hAnsiTheme="majorBidi" w:cstheme="majorBidi"/>
          <w:color w:val="000000" w:themeColor="text1"/>
        </w:rPr>
        <w:t>X. DETERMINATION REGARDING RESPONSIBILITY</w:t>
      </w:r>
    </w:p>
    <w:p w14:paraId="6B3A4D3C"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A. After the school district has sent the investigative report to both parties and before the school district has reached a determination regarding responsibility, the Decision-maker must afford each party the opportunity to submit written, relevant questions that a party wants asked of any party or witness.</w:t>
      </w:r>
    </w:p>
    <w:p w14:paraId="36B1EF82"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B. The Decision-maker must provide the relevant questions submitted by the parties to the other parties or witnesses to whom the questions are offered, and then provide each party with the answers, and allow for additional, limited follow-up questions from each party.</w:t>
      </w:r>
    </w:p>
    <w:p w14:paraId="633E19AD"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C. The Decision-maker must explain to the party proposing the questions any decision to exclude a question as not relevant.</w:t>
      </w:r>
    </w:p>
    <w:p w14:paraId="606BFEAD"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 xml:space="preserve">D. When the exchange of questions and answers has concluded, the Decision-maker must issue a written determination regarding responsibility that applies the preponderance of the </w:t>
      </w:r>
      <w:r w:rsidRPr="002B5CF4">
        <w:rPr>
          <w:rFonts w:asciiTheme="majorBidi" w:hAnsiTheme="majorBidi" w:cstheme="majorBidi"/>
          <w:color w:val="000000" w:themeColor="text1"/>
        </w:rPr>
        <w:lastRenderedPageBreak/>
        <w:t>evidence standard to the facts and circumstances of the formal complaint. The written determination of responsibility must include the following:</w:t>
      </w:r>
    </w:p>
    <w:p w14:paraId="2A162437"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1. Identification of the allegations potentially constituting sexual </w:t>
      </w:r>
      <w:proofErr w:type="gramStart"/>
      <w:r w:rsidRPr="002B5CF4">
        <w:rPr>
          <w:rFonts w:asciiTheme="majorBidi" w:hAnsiTheme="majorBidi" w:cstheme="majorBidi"/>
          <w:color w:val="000000" w:themeColor="text1"/>
        </w:rPr>
        <w:t>harassment;</w:t>
      </w:r>
      <w:proofErr w:type="gramEnd"/>
    </w:p>
    <w:p w14:paraId="2E782501"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2. A description of the procedural steps taken from the receipt of the formal complaint through the determination, including any notifications to the parties, interviews with parties and witnesses, site visits, and methods used to gather other </w:t>
      </w:r>
      <w:proofErr w:type="gramStart"/>
      <w:r w:rsidRPr="002B5CF4">
        <w:rPr>
          <w:rFonts w:asciiTheme="majorBidi" w:hAnsiTheme="majorBidi" w:cstheme="majorBidi"/>
          <w:color w:val="000000" w:themeColor="text1"/>
        </w:rPr>
        <w:t>evidence;</w:t>
      </w:r>
      <w:proofErr w:type="gramEnd"/>
    </w:p>
    <w:p w14:paraId="523054BB"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3. Findings of fact supporting the </w:t>
      </w:r>
      <w:proofErr w:type="gramStart"/>
      <w:r w:rsidRPr="002B5CF4">
        <w:rPr>
          <w:rFonts w:asciiTheme="majorBidi" w:hAnsiTheme="majorBidi" w:cstheme="majorBidi"/>
          <w:color w:val="000000" w:themeColor="text1"/>
        </w:rPr>
        <w:t>determination;</w:t>
      </w:r>
      <w:proofErr w:type="gramEnd"/>
    </w:p>
    <w:p w14:paraId="232F5AB5"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4. Conclusions regarding the application of the school district’s code of conduct to the </w:t>
      </w:r>
      <w:proofErr w:type="gramStart"/>
      <w:r w:rsidRPr="002B5CF4">
        <w:rPr>
          <w:rFonts w:asciiTheme="majorBidi" w:hAnsiTheme="majorBidi" w:cstheme="majorBidi"/>
          <w:color w:val="000000" w:themeColor="text1"/>
        </w:rPr>
        <w:t>facts;</w:t>
      </w:r>
      <w:proofErr w:type="gramEnd"/>
    </w:p>
    <w:p w14:paraId="6AB7A43F"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5. A statement of, and rationale for, the result as to each allegation, including a determination regarding responsibility, any disciplinary sanctions the school district imposes on the respondent, and whether remedies designed to restore or preserve equal access to the recipient’s education program or activity will be provided by the school district to the complainant; and</w:t>
      </w:r>
    </w:p>
    <w:p w14:paraId="22250491"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6. The school district’s procedures and permissible bases for the complainant and respondent to appeal and the date by which an appeal must be made.</w:t>
      </w:r>
    </w:p>
    <w:p w14:paraId="012CF5F0"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E. In determining appropriate disciplinary sanctions, the Decision-maker should consider the surrounding circumstances, the nature of the behavior, past incidents or past or continuing patterns of behavior, the relationships between the parties involved, and the context in which the alleged incident occurred.</w:t>
      </w:r>
    </w:p>
    <w:p w14:paraId="34E3A1B3"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F. The written determination of responsibility must be provided to the parties simultaneously.</w:t>
      </w:r>
    </w:p>
    <w:p w14:paraId="1BBF1BA2"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G. The Title IX Coordinator is responsible for the effective implementation of any remedies.</w:t>
      </w:r>
    </w:p>
    <w:p w14:paraId="0D93DF66"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H. The determination regarding responsibility becomes final either on the date that the school district provides the parties with the written determination of the result of the appeal, if an appeal is filed, or if an appeal is not filed, the date on which an appeal would no longer be considered timely.</w:t>
      </w:r>
    </w:p>
    <w:p w14:paraId="7CEDF719" w14:textId="77777777" w:rsidR="002B5CF4" w:rsidRPr="002B5CF4" w:rsidRDefault="002B5CF4" w:rsidP="002B5CF4">
      <w:pPr>
        <w:pStyle w:val="NormalWeb"/>
        <w:shd w:val="clear" w:color="auto" w:fill="FFFFFF"/>
        <w:spacing w:before="0" w:beforeAutospacing="0" w:after="300" w:afterAutospacing="0"/>
        <w:rPr>
          <w:rFonts w:asciiTheme="majorBidi" w:hAnsiTheme="majorBidi" w:cstheme="majorBidi"/>
          <w:color w:val="000000" w:themeColor="text1"/>
        </w:rPr>
      </w:pPr>
      <w:r w:rsidRPr="002B5CF4">
        <w:rPr>
          <w:rStyle w:val="Strong"/>
          <w:rFonts w:asciiTheme="majorBidi" w:hAnsiTheme="majorBidi" w:cstheme="majorBidi"/>
          <w:color w:val="000000" w:themeColor="text1"/>
        </w:rPr>
        <w:t>XI. APPEALS</w:t>
      </w:r>
    </w:p>
    <w:p w14:paraId="502D74A0"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A. The school district shall offer the parties an opportunity to appeal a determination regarding responsibility or the school district’s dismissal of a formal complaint or any allegations therein, on the following bases:</w:t>
      </w:r>
    </w:p>
    <w:p w14:paraId="7AE00DFD"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lastRenderedPageBreak/>
        <w:t>1. A procedural irregularity that affected the outcome of the matter (e.g., a material deviation from established procedures</w:t>
      </w:r>
      <w:proofErr w:type="gramStart"/>
      <w:r w:rsidRPr="002B5CF4">
        <w:rPr>
          <w:rFonts w:asciiTheme="majorBidi" w:hAnsiTheme="majorBidi" w:cstheme="majorBidi"/>
          <w:color w:val="000000" w:themeColor="text1"/>
        </w:rPr>
        <w:t>);</w:t>
      </w:r>
      <w:proofErr w:type="gramEnd"/>
    </w:p>
    <w:p w14:paraId="0085AA62"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2. New evidence that was not reasonably available at the time the determination regarding responsibility or dismissal was made, that could affect the outcome of the matter; and</w:t>
      </w:r>
    </w:p>
    <w:p w14:paraId="22E634AA"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3. The Title IX Coordinator, Investigator, or Decision-maker had a conflict of interest or bias for or against complainants or respondents generally or the individual complainant or respondent that affected the outcome of the matter.</w:t>
      </w:r>
    </w:p>
    <w:p w14:paraId="747F2709"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B. If notice of an appeal is timely received by the school district, the school district will notify the parties in writing of the receipt of the appeal, assign or designate the Appellate Decision-maker, and give the parties a reasonable, equal opportunity to submit a written statement in support of, or challenging, the outcome.</w:t>
      </w:r>
    </w:p>
    <w:p w14:paraId="4D098256"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C. After reviewing the parties’ written statements, the Appellate Decision-maker must issue a written decision describing the result of the appeal and the rationale for the result.</w:t>
      </w:r>
    </w:p>
    <w:p w14:paraId="00D9FB6E"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D. The written decision describing the result of the appeal must be provided simultaneously to the parties.</w:t>
      </w:r>
    </w:p>
    <w:p w14:paraId="458F6ACD"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E. The decision of the Appellate Decision-maker is final. No further review beyond the appeal is permitted.</w:t>
      </w:r>
    </w:p>
    <w:p w14:paraId="2A010B06" w14:textId="77777777" w:rsidR="002B5CF4" w:rsidRPr="002B5CF4" w:rsidRDefault="002B5CF4" w:rsidP="002B5CF4">
      <w:pPr>
        <w:pStyle w:val="NormalWeb"/>
        <w:shd w:val="clear" w:color="auto" w:fill="FFFFFF"/>
        <w:spacing w:before="0" w:beforeAutospacing="0" w:after="300" w:afterAutospacing="0"/>
        <w:rPr>
          <w:rFonts w:asciiTheme="majorBidi" w:hAnsiTheme="majorBidi" w:cstheme="majorBidi"/>
          <w:color w:val="000000" w:themeColor="text1"/>
        </w:rPr>
      </w:pPr>
      <w:r w:rsidRPr="002B5CF4">
        <w:rPr>
          <w:rStyle w:val="Strong"/>
          <w:rFonts w:asciiTheme="majorBidi" w:hAnsiTheme="majorBidi" w:cstheme="majorBidi"/>
          <w:color w:val="000000" w:themeColor="text1"/>
        </w:rPr>
        <w:t>XII. RETALIATION PROHIBITED</w:t>
      </w:r>
    </w:p>
    <w:p w14:paraId="0510AE3D"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A. Neither the school district nor any other person may intimidate, threaten, coerce, or discriminate against any individual for the purpose of interfering with any right or privilege secured by Title IX, its implementing regulations, or this policy, or because the individual made a report or complaint, testified, assisted, or participated or refused to participate in any manner in an investigation, proceeding, or hearing under this policy. Intimidation, threats, coercion, or discrimination, including charges against an individual for code of conduct violations that do not involve sex discrimination or sexual harassment, but arise out of the same facts or circumstances as a report or complaint of sex discrimination, or a report or formal complaint of sexual harassment, for the purpose of interfering with any right or privilege secured by Title IX, its implementing regulations, or this policy, constitutes retaliation. Retaliation against a person for making a report of sexual harassment, filing a formal complaint, or participating in an investigation, constitutes a violation of this policy that can result in the imposition of disciplinary sanctions/consequences and/or other appropriate remedies.</w:t>
      </w:r>
    </w:p>
    <w:p w14:paraId="6BF91174"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B. Any person may submit a report or formal complaint alleging retaliation in the manner described in this policy and it will be addressed in the same manner as other complaints of sexual harassment or sex discrimination.</w:t>
      </w:r>
    </w:p>
    <w:p w14:paraId="4D1F914A"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lastRenderedPageBreak/>
        <w:t xml:space="preserve">C. Charging an individual with violation of school district policies for making a materially false statement in bad faith </w:t>
      </w:r>
      <w:proofErr w:type="gramStart"/>
      <w:r w:rsidRPr="002B5CF4">
        <w:rPr>
          <w:rFonts w:asciiTheme="majorBidi" w:hAnsiTheme="majorBidi" w:cstheme="majorBidi"/>
          <w:color w:val="000000" w:themeColor="text1"/>
        </w:rPr>
        <w:t>in the course of</w:t>
      </w:r>
      <w:proofErr w:type="gramEnd"/>
      <w:r w:rsidRPr="002B5CF4">
        <w:rPr>
          <w:rFonts w:asciiTheme="majorBidi" w:hAnsiTheme="majorBidi" w:cstheme="majorBidi"/>
          <w:color w:val="000000" w:themeColor="text1"/>
        </w:rPr>
        <w:t xml:space="preserve"> a grievance proceeding under this policy shall not constitute retaliation, provided, however, that a determination regarding responsibility, alone, is not sufficient to conclude that any party made a materially false statement in bad faith.</w:t>
      </w:r>
    </w:p>
    <w:p w14:paraId="4F15B15A" w14:textId="77777777" w:rsidR="002B5CF4" w:rsidRPr="002B5CF4" w:rsidRDefault="002B5CF4" w:rsidP="002B5CF4">
      <w:pPr>
        <w:pStyle w:val="NormalWeb"/>
        <w:shd w:val="clear" w:color="auto" w:fill="FFFFFF"/>
        <w:spacing w:before="0" w:beforeAutospacing="0" w:after="300" w:afterAutospacing="0"/>
        <w:rPr>
          <w:rFonts w:asciiTheme="majorBidi" w:hAnsiTheme="majorBidi" w:cstheme="majorBidi"/>
          <w:color w:val="000000" w:themeColor="text1"/>
        </w:rPr>
      </w:pPr>
      <w:r w:rsidRPr="002B5CF4">
        <w:rPr>
          <w:rStyle w:val="Strong"/>
          <w:rFonts w:asciiTheme="majorBidi" w:hAnsiTheme="majorBidi" w:cstheme="majorBidi"/>
          <w:color w:val="000000" w:themeColor="text1"/>
        </w:rPr>
        <w:t>XIII. TRAINING</w:t>
      </w:r>
    </w:p>
    <w:p w14:paraId="0E41B200"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A. The school district shall ensure that Title IX Personnel receive appropriate training. The training shall include instruction on:</w:t>
      </w:r>
    </w:p>
    <w:p w14:paraId="0956577C"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1. The Title IX definition of sexual </w:t>
      </w:r>
      <w:proofErr w:type="gramStart"/>
      <w:r w:rsidRPr="002B5CF4">
        <w:rPr>
          <w:rFonts w:asciiTheme="majorBidi" w:hAnsiTheme="majorBidi" w:cstheme="majorBidi"/>
          <w:color w:val="000000" w:themeColor="text1"/>
        </w:rPr>
        <w:t>harassment;</w:t>
      </w:r>
      <w:proofErr w:type="gramEnd"/>
    </w:p>
    <w:p w14:paraId="5066ED56"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2. The scope of the school district’s education program or </w:t>
      </w:r>
      <w:proofErr w:type="gramStart"/>
      <w:r w:rsidRPr="002B5CF4">
        <w:rPr>
          <w:rFonts w:asciiTheme="majorBidi" w:hAnsiTheme="majorBidi" w:cstheme="majorBidi"/>
          <w:color w:val="000000" w:themeColor="text1"/>
        </w:rPr>
        <w:t>activity;</w:t>
      </w:r>
      <w:proofErr w:type="gramEnd"/>
    </w:p>
    <w:p w14:paraId="17ABEC6A"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3. How to conduct an investigation and grievance process, appeals, and informal resolution processes, as </w:t>
      </w:r>
      <w:proofErr w:type="gramStart"/>
      <w:r w:rsidRPr="002B5CF4">
        <w:rPr>
          <w:rFonts w:asciiTheme="majorBidi" w:hAnsiTheme="majorBidi" w:cstheme="majorBidi"/>
          <w:color w:val="000000" w:themeColor="text1"/>
        </w:rPr>
        <w:t>applicable;</w:t>
      </w:r>
      <w:proofErr w:type="gramEnd"/>
    </w:p>
    <w:p w14:paraId="39994EC3"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4. How to serve impartially, including by avoiding prejudgment of the facts at issue, conflicts of interest, and </w:t>
      </w:r>
      <w:proofErr w:type="gramStart"/>
      <w:r w:rsidRPr="002B5CF4">
        <w:rPr>
          <w:rFonts w:asciiTheme="majorBidi" w:hAnsiTheme="majorBidi" w:cstheme="majorBidi"/>
          <w:color w:val="000000" w:themeColor="text1"/>
        </w:rPr>
        <w:t>bias;</w:t>
      </w:r>
      <w:proofErr w:type="gramEnd"/>
    </w:p>
    <w:p w14:paraId="496F67C8"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5. For Decision-makers, training on issues of relevance of questions and evidence, including when questions and evidence about the complainant’s prior sexual behavior are not relevant; and</w:t>
      </w:r>
    </w:p>
    <w:p w14:paraId="51ED2E6F"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6. For Investigators, training on issues of relevance, including the creation of an investigative report that fairly summarizes relevant evidence.</w:t>
      </w:r>
    </w:p>
    <w:p w14:paraId="131B3CCE"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B. The training materials will not rely on sex stereotypes and must promote impartial investigations and adjudications of formal complaints.</w:t>
      </w:r>
    </w:p>
    <w:p w14:paraId="16F87491"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C. Materials used to train Title IX Personnel must be posted on the school district’s website. If the school district does not have a website, it must make the training materials available for public inspection upon request.</w:t>
      </w:r>
    </w:p>
    <w:p w14:paraId="549CAE53" w14:textId="77777777" w:rsidR="002B5CF4" w:rsidRPr="002B5CF4" w:rsidRDefault="002B5CF4" w:rsidP="002B5CF4">
      <w:pPr>
        <w:pStyle w:val="NormalWeb"/>
        <w:shd w:val="clear" w:color="auto" w:fill="FFFFFF"/>
        <w:spacing w:before="0" w:beforeAutospacing="0" w:after="300" w:afterAutospacing="0"/>
        <w:rPr>
          <w:rFonts w:asciiTheme="majorBidi" w:hAnsiTheme="majorBidi" w:cstheme="majorBidi"/>
          <w:color w:val="000000" w:themeColor="text1"/>
        </w:rPr>
      </w:pPr>
      <w:r w:rsidRPr="002B5CF4">
        <w:rPr>
          <w:rStyle w:val="Strong"/>
          <w:rFonts w:asciiTheme="majorBidi" w:hAnsiTheme="majorBidi" w:cstheme="majorBidi"/>
          <w:color w:val="000000" w:themeColor="text1"/>
        </w:rPr>
        <w:t>XIV. DISSEMINATION OF POLICY</w:t>
      </w:r>
    </w:p>
    <w:p w14:paraId="19D88337"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A. This policy shall be made available to all students, parents/guardians of students, school district employee, and employee unions.</w:t>
      </w:r>
    </w:p>
    <w:p w14:paraId="222E9F63"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B. The school district shall conspicuously post the name of the Title IX Coordinator, including office address, telephone number, and work e-mail address on its website and in each handbook that it makes available to parents, employees, students, unions, or applicants.</w:t>
      </w:r>
    </w:p>
    <w:p w14:paraId="71A55A99"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lastRenderedPageBreak/>
        <w:t>C. The school district must provide applicants for admission and employment, students, parents or legal guardians of secondary school students, employees, and all unions holding collective bargaining agreements with the school district, with the following:</w:t>
      </w:r>
    </w:p>
    <w:p w14:paraId="6F91A447"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1. The name or title, office address, electronic mail address, and telephone number of the Title IX </w:t>
      </w:r>
      <w:proofErr w:type="gramStart"/>
      <w:r w:rsidRPr="002B5CF4">
        <w:rPr>
          <w:rFonts w:asciiTheme="majorBidi" w:hAnsiTheme="majorBidi" w:cstheme="majorBidi"/>
          <w:color w:val="000000" w:themeColor="text1"/>
        </w:rPr>
        <w:t>Coordinator;</w:t>
      </w:r>
      <w:proofErr w:type="gramEnd"/>
    </w:p>
    <w:p w14:paraId="41582C02"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2. Notice that the school district does not discriminate on the basis of sex in the education program or activity that it operates, and that it is required by Title IX not to discriminate in such a </w:t>
      </w:r>
      <w:proofErr w:type="gramStart"/>
      <w:r w:rsidRPr="002B5CF4">
        <w:rPr>
          <w:rFonts w:asciiTheme="majorBidi" w:hAnsiTheme="majorBidi" w:cstheme="majorBidi"/>
          <w:color w:val="000000" w:themeColor="text1"/>
        </w:rPr>
        <w:t>manner;</w:t>
      </w:r>
      <w:proofErr w:type="gramEnd"/>
    </w:p>
    <w:p w14:paraId="6E9D1813"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3. A statement that the requirement not to discriminate in the education program or activity extends to admission and employment, and that inquiries about the application of Title IX may be referred to the Title IX Coordinator, to the Assistant Secretary for Civil Rights of the United States Department of Education, or both; and</w:t>
      </w:r>
    </w:p>
    <w:p w14:paraId="1BB17875"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4. Notice of the school district’s grievance procedures and grievance process contained in this policy, including how to report or file a complaint of sex discrimination, how to report or file a formal complaint of sexual harassment, and how the school district will respond.</w:t>
      </w:r>
    </w:p>
    <w:p w14:paraId="0266D52F" w14:textId="77777777" w:rsidR="002B5CF4" w:rsidRPr="002B5CF4" w:rsidRDefault="002B5CF4" w:rsidP="002B5CF4">
      <w:pPr>
        <w:pStyle w:val="NormalWeb"/>
        <w:shd w:val="clear" w:color="auto" w:fill="FFFFFF"/>
        <w:spacing w:before="0" w:beforeAutospacing="0" w:after="300" w:afterAutospacing="0"/>
        <w:rPr>
          <w:rFonts w:asciiTheme="majorBidi" w:hAnsiTheme="majorBidi" w:cstheme="majorBidi"/>
          <w:color w:val="000000" w:themeColor="text1"/>
        </w:rPr>
      </w:pPr>
      <w:r w:rsidRPr="002B5CF4">
        <w:rPr>
          <w:rStyle w:val="Strong"/>
          <w:rFonts w:asciiTheme="majorBidi" w:hAnsiTheme="majorBidi" w:cstheme="majorBidi"/>
          <w:color w:val="000000" w:themeColor="text1"/>
        </w:rPr>
        <w:t>XV. RECORDKEEPING</w:t>
      </w:r>
    </w:p>
    <w:p w14:paraId="3E0D13C9"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A. The school district must create, and maintain for a period of seven calendar years, records of any actions, including any supportive measures, taken in response to a report or formal complaint of sexual harassment. In each instance, the school district must document:</w:t>
      </w:r>
    </w:p>
    <w:p w14:paraId="16BCEA34"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1. The basis for the school district’s conclusion that its response to the report or formal complaint was not deliberately </w:t>
      </w:r>
      <w:proofErr w:type="gramStart"/>
      <w:r w:rsidRPr="002B5CF4">
        <w:rPr>
          <w:rFonts w:asciiTheme="majorBidi" w:hAnsiTheme="majorBidi" w:cstheme="majorBidi"/>
          <w:color w:val="000000" w:themeColor="text1"/>
        </w:rPr>
        <w:t>indifferent;</w:t>
      </w:r>
      <w:proofErr w:type="gramEnd"/>
    </w:p>
    <w:p w14:paraId="687191BF"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2. The measures the school district has taken that are designed to restore or preserve equal access to the school district’s education program or activity; and</w:t>
      </w:r>
    </w:p>
    <w:p w14:paraId="67F149D1"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3. If the school district does not provide a complainant with supportive measures, then it must document the reasons why such a response was not clearly unreasonable </w:t>
      </w:r>
      <w:proofErr w:type="gramStart"/>
      <w:r w:rsidRPr="002B5CF4">
        <w:rPr>
          <w:rFonts w:asciiTheme="majorBidi" w:hAnsiTheme="majorBidi" w:cstheme="majorBidi"/>
          <w:color w:val="000000" w:themeColor="text1"/>
        </w:rPr>
        <w:t>in light of</w:t>
      </w:r>
      <w:proofErr w:type="gramEnd"/>
      <w:r w:rsidRPr="002B5CF4">
        <w:rPr>
          <w:rFonts w:asciiTheme="majorBidi" w:hAnsiTheme="majorBidi" w:cstheme="majorBidi"/>
          <w:color w:val="000000" w:themeColor="text1"/>
        </w:rPr>
        <w:t xml:space="preserve"> the known circumstances. Such a record must be maintained for a period of seven years.</w:t>
      </w:r>
    </w:p>
    <w:p w14:paraId="2EA9B350"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4. The documentation of certain bases or measures does not limit the recipient in the future from providing additional explanations or detailing additional measures taken.</w:t>
      </w:r>
    </w:p>
    <w:p w14:paraId="3F50DC7A"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B. The school district must also maintain for a period of seven calendar years records of:</w:t>
      </w:r>
    </w:p>
    <w:p w14:paraId="1C271B0D"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lastRenderedPageBreak/>
        <w:t xml:space="preserve">1. Each sexual harassment investigation including any determination regarding responsibility, any disciplinary sanctions imposed on the respondent, and any remedies provided to the complainant designed to restore or preserve equal access to the recipient’s education program or </w:t>
      </w:r>
      <w:proofErr w:type="gramStart"/>
      <w:r w:rsidRPr="002B5CF4">
        <w:rPr>
          <w:rFonts w:asciiTheme="majorBidi" w:hAnsiTheme="majorBidi" w:cstheme="majorBidi"/>
          <w:color w:val="000000" w:themeColor="text1"/>
        </w:rPr>
        <w:t>activity;</w:t>
      </w:r>
      <w:proofErr w:type="gramEnd"/>
    </w:p>
    <w:p w14:paraId="23457653"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 xml:space="preserve">2. Any appeal and the result </w:t>
      </w:r>
      <w:proofErr w:type="gramStart"/>
      <w:r w:rsidRPr="002B5CF4">
        <w:rPr>
          <w:rFonts w:asciiTheme="majorBidi" w:hAnsiTheme="majorBidi" w:cstheme="majorBidi"/>
          <w:color w:val="000000" w:themeColor="text1"/>
        </w:rPr>
        <w:t>therefrom;</w:t>
      </w:r>
      <w:proofErr w:type="gramEnd"/>
    </w:p>
    <w:p w14:paraId="3AD91543"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3. Any informal resolution and the result therefrom; and</w:t>
      </w:r>
    </w:p>
    <w:p w14:paraId="35116D47"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Fonts w:asciiTheme="majorBidi" w:hAnsiTheme="majorBidi" w:cstheme="majorBidi"/>
          <w:color w:val="000000" w:themeColor="text1"/>
        </w:rPr>
        <w:t>4. All materials used to train Title IX Personnel.</w:t>
      </w:r>
    </w:p>
    <w:p w14:paraId="789A10A2" w14:textId="77777777" w:rsidR="002B5CF4" w:rsidRPr="002B5CF4" w:rsidRDefault="002B5CF4" w:rsidP="002B5CF4">
      <w:pPr>
        <w:pStyle w:val="NormalWeb"/>
        <w:shd w:val="clear" w:color="auto" w:fill="FFFFFF"/>
        <w:spacing w:before="0" w:beforeAutospacing="0" w:after="300" w:afterAutospacing="0"/>
        <w:rPr>
          <w:rFonts w:asciiTheme="majorBidi" w:hAnsiTheme="majorBidi" w:cstheme="majorBidi"/>
          <w:color w:val="000000" w:themeColor="text1"/>
        </w:rPr>
      </w:pPr>
      <w:r w:rsidRPr="002B5CF4">
        <w:rPr>
          <w:rStyle w:val="Strong"/>
          <w:rFonts w:asciiTheme="majorBidi" w:hAnsiTheme="majorBidi" w:cstheme="majorBidi"/>
          <w:color w:val="000000" w:themeColor="text1"/>
        </w:rPr>
        <w:t>XVI. GRIEVANCE PROCEDURES</w:t>
      </w:r>
    </w:p>
    <w:p w14:paraId="497D20DF"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A. Refer to procedure 103.1- Grievance Procedure for Complaints of Discrimination</w:t>
      </w:r>
    </w:p>
    <w:p w14:paraId="6062D4F7" w14:textId="62E32B20"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B.  </w:t>
      </w:r>
      <w:r w:rsidRPr="002B5CF4">
        <w:rPr>
          <w:rStyle w:val="Strong"/>
          <w:rFonts w:asciiTheme="majorBidi" w:hAnsiTheme="majorBidi" w:cstheme="majorBidi"/>
          <w:color w:val="000000" w:themeColor="text1"/>
        </w:rPr>
        <w:t>TITLE IX COORDINATOR</w:t>
      </w:r>
      <w:r w:rsidRPr="002B5CF4">
        <w:rPr>
          <w:rFonts w:asciiTheme="majorBidi" w:hAnsiTheme="majorBidi" w:cstheme="majorBidi"/>
          <w:color w:val="000000" w:themeColor="text1"/>
        </w:rPr>
        <w:t> </w:t>
      </w:r>
      <w:r>
        <w:rPr>
          <w:rFonts w:asciiTheme="majorBidi" w:hAnsiTheme="majorBidi" w:cstheme="majorBidi"/>
          <w:color w:val="000000" w:themeColor="text1"/>
        </w:rPr>
        <w:t>&amp;</w:t>
      </w:r>
      <w:r w:rsidRPr="002B5CF4">
        <w:rPr>
          <w:rFonts w:asciiTheme="majorBidi" w:hAnsiTheme="majorBidi" w:cstheme="majorBidi"/>
          <w:color w:val="000000" w:themeColor="text1"/>
        </w:rPr>
        <w:t> </w:t>
      </w:r>
      <w:r w:rsidRPr="002B5CF4">
        <w:rPr>
          <w:rStyle w:val="Strong"/>
          <w:rFonts w:asciiTheme="majorBidi" w:hAnsiTheme="majorBidi" w:cstheme="majorBidi"/>
          <w:color w:val="000000" w:themeColor="text1"/>
        </w:rPr>
        <w:t>SECTION 504 COORDINATOR</w:t>
      </w:r>
      <w:r w:rsidRPr="002B5CF4">
        <w:rPr>
          <w:rFonts w:asciiTheme="majorBidi" w:hAnsiTheme="majorBidi" w:cstheme="majorBidi"/>
          <w:color w:val="000000" w:themeColor="text1"/>
        </w:rPr>
        <w:br/>
        <w:t>     </w:t>
      </w:r>
      <w:proofErr w:type="spellStart"/>
      <w:r>
        <w:rPr>
          <w:rFonts w:asciiTheme="majorBidi" w:hAnsiTheme="majorBidi" w:cstheme="majorBidi"/>
          <w:color w:val="000000" w:themeColor="text1"/>
        </w:rPr>
        <w:t>Nura</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Gureh</w:t>
      </w:r>
      <w:proofErr w:type="spellEnd"/>
      <w:r w:rsidRPr="002B5CF4">
        <w:rPr>
          <w:rFonts w:asciiTheme="majorBidi" w:hAnsiTheme="majorBidi" w:cstheme="majorBidi"/>
          <w:color w:val="000000" w:themeColor="text1"/>
        </w:rPr>
        <w:t xml:space="preserve">                          </w:t>
      </w:r>
      <w:r w:rsidRPr="002B5CF4">
        <w:rPr>
          <w:rFonts w:asciiTheme="majorBidi" w:hAnsiTheme="majorBidi" w:cstheme="majorBidi"/>
          <w:color w:val="000000" w:themeColor="text1"/>
        </w:rPr>
        <w:t xml:space="preserve"> </w:t>
      </w:r>
      <w:r w:rsidRPr="002B5CF4">
        <w:rPr>
          <w:rFonts w:asciiTheme="majorBidi" w:hAnsiTheme="majorBidi" w:cstheme="majorBidi"/>
          <w:color w:val="000000" w:themeColor="text1"/>
        </w:rPr>
        <w:br/>
        <w:t>     </w:t>
      </w:r>
      <w:r>
        <w:rPr>
          <w:rFonts w:asciiTheme="majorBidi" w:hAnsiTheme="majorBidi" w:cstheme="majorBidi"/>
          <w:color w:val="000000" w:themeColor="text1"/>
        </w:rPr>
        <w:t>128 8</w:t>
      </w:r>
      <w:r w:rsidRPr="002B5CF4">
        <w:rPr>
          <w:rFonts w:asciiTheme="majorBidi" w:hAnsiTheme="majorBidi" w:cstheme="majorBidi"/>
          <w:color w:val="000000" w:themeColor="text1"/>
          <w:vertAlign w:val="superscript"/>
        </w:rPr>
        <w:t>th</w:t>
      </w:r>
      <w:r>
        <w:rPr>
          <w:rFonts w:asciiTheme="majorBidi" w:hAnsiTheme="majorBidi" w:cstheme="majorBidi"/>
          <w:color w:val="000000" w:themeColor="text1"/>
        </w:rPr>
        <w:t xml:space="preserve"> Ave NW</w:t>
      </w:r>
      <w:r w:rsidRPr="002B5CF4">
        <w:rPr>
          <w:rFonts w:asciiTheme="majorBidi" w:hAnsiTheme="majorBidi" w:cstheme="majorBidi"/>
          <w:color w:val="000000" w:themeColor="text1"/>
        </w:rPr>
        <w:t xml:space="preserve"> </w:t>
      </w:r>
      <w:r w:rsidRPr="002B5CF4">
        <w:rPr>
          <w:rFonts w:asciiTheme="majorBidi" w:hAnsiTheme="majorBidi" w:cstheme="majorBidi"/>
          <w:color w:val="000000" w:themeColor="text1"/>
        </w:rPr>
        <w:br/>
        <w:t>     </w:t>
      </w:r>
      <w:r>
        <w:rPr>
          <w:rFonts w:asciiTheme="majorBidi" w:hAnsiTheme="majorBidi" w:cstheme="majorBidi"/>
          <w:color w:val="000000" w:themeColor="text1"/>
        </w:rPr>
        <w:t>Faribault</w:t>
      </w:r>
      <w:r w:rsidRPr="002B5CF4">
        <w:rPr>
          <w:rFonts w:asciiTheme="majorBidi" w:hAnsiTheme="majorBidi" w:cstheme="majorBidi"/>
          <w:color w:val="000000" w:themeColor="text1"/>
        </w:rPr>
        <w:t>, MN 55</w:t>
      </w:r>
      <w:r>
        <w:rPr>
          <w:rFonts w:asciiTheme="majorBidi" w:hAnsiTheme="majorBidi" w:cstheme="majorBidi"/>
          <w:color w:val="000000" w:themeColor="text1"/>
        </w:rPr>
        <w:t>021</w:t>
      </w:r>
      <w:r w:rsidRPr="002B5CF4">
        <w:rPr>
          <w:rFonts w:asciiTheme="majorBidi" w:hAnsiTheme="majorBidi" w:cstheme="majorBidi"/>
          <w:color w:val="000000" w:themeColor="text1"/>
        </w:rPr>
        <w:t xml:space="preserve">                                              </w:t>
      </w:r>
      <w:r w:rsidRPr="002B5CF4">
        <w:rPr>
          <w:rFonts w:asciiTheme="majorBidi" w:hAnsiTheme="majorBidi" w:cstheme="majorBidi"/>
          <w:color w:val="000000" w:themeColor="text1"/>
        </w:rPr>
        <w:br/>
        <w:t>     </w:t>
      </w:r>
      <w:r>
        <w:rPr>
          <w:rFonts w:asciiTheme="majorBidi" w:hAnsiTheme="majorBidi" w:cstheme="majorBidi"/>
          <w:color w:val="000000" w:themeColor="text1"/>
        </w:rPr>
        <w:t>ngureh@suradacademy.org</w:t>
      </w:r>
      <w:r w:rsidRPr="002B5CF4">
        <w:rPr>
          <w:rFonts w:asciiTheme="majorBidi" w:hAnsiTheme="majorBidi" w:cstheme="majorBidi"/>
          <w:color w:val="000000" w:themeColor="text1"/>
        </w:rPr>
        <w:t xml:space="preserve">                </w:t>
      </w:r>
    </w:p>
    <w:p w14:paraId="4A90EC49"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C. A student, parent, or employee can file a complaint with OCR at any time at:</w:t>
      </w:r>
    </w:p>
    <w:p w14:paraId="34C57D38"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Style w:val="Strong"/>
          <w:rFonts w:asciiTheme="majorBidi" w:hAnsiTheme="majorBidi" w:cstheme="majorBidi"/>
          <w:color w:val="000000" w:themeColor="text1"/>
        </w:rPr>
        <w:t>Office for Civil Rights</w:t>
      </w:r>
      <w:r w:rsidRPr="002B5CF4">
        <w:rPr>
          <w:rFonts w:asciiTheme="majorBidi" w:hAnsiTheme="majorBidi" w:cstheme="majorBidi"/>
          <w:color w:val="000000" w:themeColor="text1"/>
        </w:rPr>
        <w:br/>
        <w:t>Chicago Office</w:t>
      </w:r>
      <w:r w:rsidRPr="002B5CF4">
        <w:rPr>
          <w:rFonts w:asciiTheme="majorBidi" w:hAnsiTheme="majorBidi" w:cstheme="majorBidi"/>
          <w:color w:val="000000" w:themeColor="text1"/>
        </w:rPr>
        <w:br/>
        <w:t>U.S. Department of Education</w:t>
      </w:r>
      <w:r w:rsidRPr="002B5CF4">
        <w:rPr>
          <w:rFonts w:asciiTheme="majorBidi" w:hAnsiTheme="majorBidi" w:cstheme="majorBidi"/>
          <w:color w:val="000000" w:themeColor="text1"/>
        </w:rPr>
        <w:br/>
        <w:t xml:space="preserve">John C. </w:t>
      </w:r>
      <w:proofErr w:type="spellStart"/>
      <w:r w:rsidRPr="002B5CF4">
        <w:rPr>
          <w:rFonts w:asciiTheme="majorBidi" w:hAnsiTheme="majorBidi" w:cstheme="majorBidi"/>
          <w:color w:val="000000" w:themeColor="text1"/>
        </w:rPr>
        <w:t>Kluczynski</w:t>
      </w:r>
      <w:proofErr w:type="spellEnd"/>
      <w:r w:rsidRPr="002B5CF4">
        <w:rPr>
          <w:rFonts w:asciiTheme="majorBidi" w:hAnsiTheme="majorBidi" w:cstheme="majorBidi"/>
          <w:color w:val="000000" w:themeColor="text1"/>
        </w:rPr>
        <w:t xml:space="preserve"> Federal Building</w:t>
      </w:r>
      <w:r w:rsidRPr="002B5CF4">
        <w:rPr>
          <w:rFonts w:asciiTheme="majorBidi" w:hAnsiTheme="majorBidi" w:cstheme="majorBidi"/>
          <w:color w:val="000000" w:themeColor="text1"/>
        </w:rPr>
        <w:br/>
        <w:t>230 S. Dearborn Street, 37th Floor</w:t>
      </w:r>
      <w:r w:rsidRPr="002B5CF4">
        <w:rPr>
          <w:rFonts w:asciiTheme="majorBidi" w:hAnsiTheme="majorBidi" w:cstheme="majorBidi"/>
          <w:color w:val="000000" w:themeColor="text1"/>
        </w:rPr>
        <w:br/>
        <w:t>Chicago, IL 60604</w:t>
      </w:r>
      <w:r w:rsidRPr="002B5CF4">
        <w:rPr>
          <w:rFonts w:asciiTheme="majorBidi" w:hAnsiTheme="majorBidi" w:cstheme="majorBidi"/>
          <w:color w:val="000000" w:themeColor="text1"/>
        </w:rPr>
        <w:br/>
        <w:t>Telephone: 312-730-1560</w:t>
      </w:r>
      <w:r w:rsidRPr="002B5CF4">
        <w:rPr>
          <w:rFonts w:asciiTheme="majorBidi" w:hAnsiTheme="majorBidi" w:cstheme="majorBidi"/>
          <w:color w:val="000000" w:themeColor="text1"/>
        </w:rPr>
        <w:br/>
        <w:t>Facsimile: (312) 730-1576</w:t>
      </w:r>
      <w:r w:rsidRPr="002B5CF4">
        <w:rPr>
          <w:rFonts w:asciiTheme="majorBidi" w:hAnsiTheme="majorBidi" w:cstheme="majorBidi"/>
          <w:color w:val="000000" w:themeColor="text1"/>
        </w:rPr>
        <w:br/>
        <w:t>Email: OCR.Chicago@ed.gov</w:t>
      </w:r>
    </w:p>
    <w:p w14:paraId="176198E0"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D. Students, parents, and employees may file a complaint of discrimination with:</w:t>
      </w:r>
    </w:p>
    <w:p w14:paraId="16328073"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Style w:val="Strong"/>
          <w:rFonts w:asciiTheme="majorBidi" w:hAnsiTheme="majorBidi" w:cstheme="majorBidi"/>
          <w:color w:val="000000" w:themeColor="text1"/>
        </w:rPr>
        <w:t>Minnesota Department of Human Rights</w:t>
      </w:r>
      <w:r w:rsidRPr="002B5CF4">
        <w:rPr>
          <w:rFonts w:asciiTheme="majorBidi" w:hAnsiTheme="majorBidi" w:cstheme="majorBidi"/>
          <w:color w:val="000000" w:themeColor="text1"/>
        </w:rPr>
        <w:br/>
        <w:t>Griggs Midway Building</w:t>
      </w:r>
      <w:r w:rsidRPr="002B5CF4">
        <w:rPr>
          <w:rFonts w:asciiTheme="majorBidi" w:hAnsiTheme="majorBidi" w:cstheme="majorBidi"/>
          <w:color w:val="000000" w:themeColor="text1"/>
        </w:rPr>
        <w:br/>
        <w:t>540 Fairview Avenue North, Suite 201</w:t>
      </w:r>
      <w:r w:rsidRPr="002B5CF4">
        <w:rPr>
          <w:rFonts w:asciiTheme="majorBidi" w:hAnsiTheme="majorBidi" w:cstheme="majorBidi"/>
          <w:color w:val="000000" w:themeColor="text1"/>
        </w:rPr>
        <w:br/>
        <w:t>St. Paul, MN 55104</w:t>
      </w:r>
      <w:r w:rsidRPr="002B5CF4">
        <w:rPr>
          <w:rFonts w:asciiTheme="majorBidi" w:hAnsiTheme="majorBidi" w:cstheme="majorBidi"/>
          <w:color w:val="000000" w:themeColor="text1"/>
        </w:rPr>
        <w:br/>
        <w:t>Telephone: 1-800-657-3704 or (651) 539-1100</w:t>
      </w:r>
      <w:r w:rsidRPr="002B5CF4">
        <w:rPr>
          <w:rFonts w:asciiTheme="majorBidi" w:hAnsiTheme="majorBidi" w:cstheme="majorBidi"/>
          <w:color w:val="000000" w:themeColor="text1"/>
        </w:rPr>
        <w:br/>
        <w:t>Email: Info.mdhr@state.mn.us</w:t>
      </w:r>
    </w:p>
    <w:p w14:paraId="2A7682A9"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E. Employees may file a complaint of discrimination with:</w:t>
      </w:r>
    </w:p>
    <w:p w14:paraId="1F7F60CB" w14:textId="77777777" w:rsidR="002B5CF4" w:rsidRPr="002B5CF4" w:rsidRDefault="002B5CF4" w:rsidP="002B5CF4">
      <w:pPr>
        <w:pStyle w:val="NormalWeb"/>
        <w:shd w:val="clear" w:color="auto" w:fill="FFFFFF"/>
        <w:spacing w:before="0" w:beforeAutospacing="0" w:after="300" w:afterAutospacing="0"/>
        <w:ind w:left="1200"/>
        <w:rPr>
          <w:rFonts w:asciiTheme="majorBidi" w:hAnsiTheme="majorBidi" w:cstheme="majorBidi"/>
          <w:color w:val="000000" w:themeColor="text1"/>
        </w:rPr>
      </w:pPr>
      <w:r w:rsidRPr="002B5CF4">
        <w:rPr>
          <w:rStyle w:val="Strong"/>
          <w:rFonts w:asciiTheme="majorBidi" w:hAnsiTheme="majorBidi" w:cstheme="majorBidi"/>
          <w:color w:val="000000" w:themeColor="text1"/>
        </w:rPr>
        <w:lastRenderedPageBreak/>
        <w:t>Equal Employment Opportunity Commission</w:t>
      </w:r>
      <w:r w:rsidRPr="002B5CF4">
        <w:rPr>
          <w:rFonts w:asciiTheme="majorBidi" w:hAnsiTheme="majorBidi" w:cstheme="majorBidi"/>
          <w:color w:val="000000" w:themeColor="text1"/>
        </w:rPr>
        <w:br/>
        <w:t>Towle Building</w:t>
      </w:r>
      <w:r w:rsidRPr="002B5CF4">
        <w:rPr>
          <w:rFonts w:asciiTheme="majorBidi" w:hAnsiTheme="majorBidi" w:cstheme="majorBidi"/>
          <w:color w:val="000000" w:themeColor="text1"/>
        </w:rPr>
        <w:br/>
        <w:t>330 South 2nd Avenue, Suite 720</w:t>
      </w:r>
      <w:r w:rsidRPr="002B5CF4">
        <w:rPr>
          <w:rFonts w:asciiTheme="majorBidi" w:hAnsiTheme="majorBidi" w:cstheme="majorBidi"/>
          <w:color w:val="000000" w:themeColor="text1"/>
        </w:rPr>
        <w:br/>
        <w:t>Minneapolis, MN 55401</w:t>
      </w:r>
      <w:r w:rsidRPr="002B5CF4">
        <w:rPr>
          <w:rFonts w:asciiTheme="majorBidi" w:hAnsiTheme="majorBidi" w:cstheme="majorBidi"/>
          <w:color w:val="000000" w:themeColor="text1"/>
        </w:rPr>
        <w:br/>
        <w:t>Telephone: (612) 552-7306</w:t>
      </w:r>
      <w:r w:rsidRPr="002B5CF4">
        <w:rPr>
          <w:rFonts w:asciiTheme="majorBidi" w:hAnsiTheme="majorBidi" w:cstheme="majorBidi"/>
          <w:color w:val="000000" w:themeColor="text1"/>
        </w:rPr>
        <w:br/>
        <w:t>Fax: (612) 335-4066</w:t>
      </w:r>
      <w:r w:rsidRPr="002B5CF4">
        <w:rPr>
          <w:rFonts w:asciiTheme="majorBidi" w:hAnsiTheme="majorBidi" w:cstheme="majorBidi"/>
          <w:color w:val="000000" w:themeColor="text1"/>
        </w:rPr>
        <w:br/>
        <w:t>TTY: 1-800-669-4000</w:t>
      </w:r>
      <w:r w:rsidRPr="002B5CF4">
        <w:rPr>
          <w:rFonts w:asciiTheme="majorBidi" w:hAnsiTheme="majorBidi" w:cstheme="majorBidi"/>
          <w:color w:val="000000" w:themeColor="text1"/>
        </w:rPr>
        <w:br/>
        <w:t>ASL Video Phone: 1-844-234-5122</w:t>
      </w:r>
    </w:p>
    <w:p w14:paraId="74B10596" w14:textId="77777777" w:rsidR="002B5CF4" w:rsidRPr="002B5CF4" w:rsidRDefault="002B5CF4" w:rsidP="002B5CF4">
      <w:pPr>
        <w:pStyle w:val="NormalWeb"/>
        <w:shd w:val="clear" w:color="auto" w:fill="FFFFFF"/>
        <w:spacing w:before="0" w:beforeAutospacing="0" w:after="300" w:afterAutospacing="0"/>
        <w:rPr>
          <w:rFonts w:asciiTheme="majorBidi" w:hAnsiTheme="majorBidi" w:cstheme="majorBidi"/>
          <w:color w:val="000000" w:themeColor="text1"/>
        </w:rPr>
      </w:pPr>
      <w:r w:rsidRPr="002B5CF4">
        <w:rPr>
          <w:rFonts w:asciiTheme="majorBidi" w:hAnsiTheme="majorBidi" w:cstheme="majorBidi"/>
          <w:color w:val="000000" w:themeColor="text1"/>
        </w:rPr>
        <w:t>This document provides general information and is not to be a substitute for legal advice. Changes in the law, including timelines for filing a complaint, may affect your rights.</w:t>
      </w:r>
    </w:p>
    <w:p w14:paraId="46305463" w14:textId="77777777" w:rsidR="002B5CF4" w:rsidRPr="002B5CF4" w:rsidRDefault="002B5CF4" w:rsidP="002B5CF4">
      <w:pPr>
        <w:pStyle w:val="NormalWeb"/>
        <w:shd w:val="clear" w:color="auto" w:fill="FFFFFF"/>
        <w:spacing w:before="0" w:beforeAutospacing="0" w:after="300" w:afterAutospacing="0"/>
        <w:rPr>
          <w:rFonts w:asciiTheme="majorBidi" w:hAnsiTheme="majorBidi" w:cstheme="majorBidi"/>
          <w:color w:val="000000" w:themeColor="text1"/>
        </w:rPr>
      </w:pPr>
      <w:r w:rsidRPr="002B5CF4">
        <w:rPr>
          <w:rStyle w:val="Strong"/>
          <w:rFonts w:asciiTheme="majorBidi" w:hAnsiTheme="majorBidi" w:cstheme="majorBidi"/>
          <w:color w:val="000000" w:themeColor="text1"/>
        </w:rPr>
        <w:t>XVII. RESOURCES</w:t>
      </w:r>
    </w:p>
    <w:p w14:paraId="47222E69"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Style w:val="Strong"/>
          <w:rFonts w:asciiTheme="majorBidi" w:hAnsiTheme="majorBidi" w:cstheme="majorBidi"/>
          <w:color w:val="000000" w:themeColor="text1"/>
        </w:rPr>
        <w:t>Office for Civil Rights</w:t>
      </w:r>
      <w:r w:rsidRPr="002B5CF4">
        <w:rPr>
          <w:rFonts w:asciiTheme="majorBidi" w:hAnsiTheme="majorBidi" w:cstheme="majorBidi"/>
          <w:color w:val="000000" w:themeColor="text1"/>
        </w:rPr>
        <w:br/>
        <w:t>Chicago Office</w:t>
      </w:r>
      <w:r w:rsidRPr="002B5CF4">
        <w:rPr>
          <w:rFonts w:asciiTheme="majorBidi" w:hAnsiTheme="majorBidi" w:cstheme="majorBidi"/>
          <w:color w:val="000000" w:themeColor="text1"/>
        </w:rPr>
        <w:br/>
        <w:t>U.S. Department of Education</w:t>
      </w:r>
      <w:r w:rsidRPr="002B5CF4">
        <w:rPr>
          <w:rFonts w:asciiTheme="majorBidi" w:hAnsiTheme="majorBidi" w:cstheme="majorBidi"/>
          <w:color w:val="000000" w:themeColor="text1"/>
        </w:rPr>
        <w:br/>
        <w:t xml:space="preserve">John C. </w:t>
      </w:r>
      <w:proofErr w:type="spellStart"/>
      <w:r w:rsidRPr="002B5CF4">
        <w:rPr>
          <w:rFonts w:asciiTheme="majorBidi" w:hAnsiTheme="majorBidi" w:cstheme="majorBidi"/>
          <w:color w:val="000000" w:themeColor="text1"/>
        </w:rPr>
        <w:t>Kluczynski</w:t>
      </w:r>
      <w:proofErr w:type="spellEnd"/>
      <w:r w:rsidRPr="002B5CF4">
        <w:rPr>
          <w:rFonts w:asciiTheme="majorBidi" w:hAnsiTheme="majorBidi" w:cstheme="majorBidi"/>
          <w:color w:val="000000" w:themeColor="text1"/>
        </w:rPr>
        <w:t xml:space="preserve"> Federal Building</w:t>
      </w:r>
      <w:r w:rsidRPr="002B5CF4">
        <w:rPr>
          <w:rFonts w:asciiTheme="majorBidi" w:hAnsiTheme="majorBidi" w:cstheme="majorBidi"/>
          <w:color w:val="000000" w:themeColor="text1"/>
        </w:rPr>
        <w:br/>
        <w:t>230 S. Dearborn Street, 37th Floor</w:t>
      </w:r>
      <w:r w:rsidRPr="002B5CF4">
        <w:rPr>
          <w:rFonts w:asciiTheme="majorBidi" w:hAnsiTheme="majorBidi" w:cstheme="majorBidi"/>
          <w:color w:val="000000" w:themeColor="text1"/>
        </w:rPr>
        <w:br/>
        <w:t>Chicago, IL 60604</w:t>
      </w:r>
      <w:r w:rsidRPr="002B5CF4">
        <w:rPr>
          <w:rFonts w:asciiTheme="majorBidi" w:hAnsiTheme="majorBidi" w:cstheme="majorBidi"/>
          <w:color w:val="000000" w:themeColor="text1"/>
        </w:rPr>
        <w:br/>
        <w:t>Telephone: 312-730-1560</w:t>
      </w:r>
      <w:r w:rsidRPr="002B5CF4">
        <w:rPr>
          <w:rFonts w:asciiTheme="majorBidi" w:hAnsiTheme="majorBidi" w:cstheme="majorBidi"/>
          <w:color w:val="000000" w:themeColor="text1"/>
        </w:rPr>
        <w:br/>
        <w:t>Facsimile: (312) 730-1576</w:t>
      </w:r>
      <w:r w:rsidRPr="002B5CF4">
        <w:rPr>
          <w:rFonts w:asciiTheme="majorBidi" w:hAnsiTheme="majorBidi" w:cstheme="majorBidi"/>
          <w:color w:val="000000" w:themeColor="text1"/>
        </w:rPr>
        <w:br/>
        <w:t>Email: OCR.Chicago@ed.gov</w:t>
      </w:r>
    </w:p>
    <w:p w14:paraId="055B40D3" w14:textId="77777777" w:rsidR="002B5CF4" w:rsidRPr="002B5CF4" w:rsidRDefault="002B5CF4" w:rsidP="002B5CF4">
      <w:pPr>
        <w:pStyle w:val="NormalWeb"/>
        <w:shd w:val="clear" w:color="auto" w:fill="FFFFFF"/>
        <w:spacing w:before="0" w:beforeAutospacing="0" w:after="300" w:afterAutospacing="0"/>
        <w:rPr>
          <w:rFonts w:asciiTheme="majorBidi" w:hAnsiTheme="majorBidi" w:cstheme="majorBidi"/>
          <w:color w:val="000000" w:themeColor="text1"/>
        </w:rPr>
      </w:pPr>
      <w:r w:rsidRPr="002B5CF4">
        <w:rPr>
          <w:rStyle w:val="Strong"/>
          <w:rFonts w:asciiTheme="majorBidi" w:hAnsiTheme="majorBidi" w:cstheme="majorBidi"/>
          <w:i/>
          <w:iCs/>
          <w:color w:val="000000" w:themeColor="text1"/>
        </w:rPr>
        <w:t>Legal References:</w:t>
      </w:r>
    </w:p>
    <w:p w14:paraId="18D2877E"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Minn. Stat. § 121A.04 (Athletic Programs; Sex Discrimination)</w:t>
      </w:r>
      <w:r w:rsidRPr="002B5CF4">
        <w:rPr>
          <w:rFonts w:asciiTheme="majorBidi" w:hAnsiTheme="majorBidi" w:cstheme="majorBidi"/>
          <w:color w:val="000000" w:themeColor="text1"/>
        </w:rPr>
        <w:br/>
        <w:t>Minn. Stat. § 121A.40 – 121A.575 (Minnesota Pupil Fair Dismissal Act)</w:t>
      </w:r>
      <w:r w:rsidRPr="002B5CF4">
        <w:rPr>
          <w:rFonts w:asciiTheme="majorBidi" w:hAnsiTheme="majorBidi" w:cstheme="majorBidi"/>
          <w:color w:val="000000" w:themeColor="text1"/>
        </w:rPr>
        <w:br/>
        <w:t>Minn. Stat. Ch. 363A (Minnesota Human Rights Act)</w:t>
      </w:r>
      <w:r w:rsidRPr="002B5CF4">
        <w:rPr>
          <w:rFonts w:asciiTheme="majorBidi" w:hAnsiTheme="majorBidi" w:cstheme="majorBidi"/>
          <w:color w:val="000000" w:themeColor="text1"/>
        </w:rPr>
        <w:br/>
        <w:t>20 U.S.C. §§ 1681-1688 (Title IX of the Education Amendments of 1972)</w:t>
      </w:r>
      <w:r w:rsidRPr="002B5CF4">
        <w:rPr>
          <w:rFonts w:asciiTheme="majorBidi" w:hAnsiTheme="majorBidi" w:cstheme="majorBidi"/>
          <w:color w:val="000000" w:themeColor="text1"/>
        </w:rPr>
        <w:br/>
        <w:t>34 C.F.R. Part 106 (Implementing Regulations of Title IX)</w:t>
      </w:r>
      <w:r w:rsidRPr="002B5CF4">
        <w:rPr>
          <w:rFonts w:asciiTheme="majorBidi" w:hAnsiTheme="majorBidi" w:cstheme="majorBidi"/>
          <w:color w:val="000000" w:themeColor="text1"/>
        </w:rPr>
        <w:br/>
        <w:t>20 U.S.C § 1400, et seq. (Individuals with Disabilities Education Improvement Act of 2004)</w:t>
      </w:r>
      <w:r w:rsidRPr="002B5CF4">
        <w:rPr>
          <w:rFonts w:asciiTheme="majorBidi" w:hAnsiTheme="majorBidi" w:cstheme="majorBidi"/>
          <w:color w:val="000000" w:themeColor="text1"/>
        </w:rPr>
        <w:br/>
        <w:t>29 U.S.C. § 794 (Section 504 of the Rehabilitation Act of 1973)</w:t>
      </w:r>
      <w:r w:rsidRPr="002B5CF4">
        <w:rPr>
          <w:rFonts w:asciiTheme="majorBidi" w:hAnsiTheme="majorBidi" w:cstheme="majorBidi"/>
          <w:color w:val="000000" w:themeColor="text1"/>
        </w:rPr>
        <w:br/>
        <w:t>42 U.S.C. § 12101, et seq. (Americans with Disabilities Act of 1990, as amended)</w:t>
      </w:r>
      <w:r w:rsidRPr="002B5CF4">
        <w:rPr>
          <w:rFonts w:asciiTheme="majorBidi" w:hAnsiTheme="majorBidi" w:cstheme="majorBidi"/>
          <w:color w:val="000000" w:themeColor="text1"/>
        </w:rPr>
        <w:br/>
        <w:t>20 U.S.C. § 1232g (Family Educational Rights and Privacy Act of 1974)</w:t>
      </w:r>
      <w:r w:rsidRPr="002B5CF4">
        <w:rPr>
          <w:rFonts w:asciiTheme="majorBidi" w:hAnsiTheme="majorBidi" w:cstheme="majorBidi"/>
          <w:color w:val="000000" w:themeColor="text1"/>
        </w:rPr>
        <w:br/>
        <w:t xml:space="preserve">20 U.S.C. § 1092 et seq. (Jeanne </w:t>
      </w:r>
      <w:proofErr w:type="spellStart"/>
      <w:r w:rsidRPr="002B5CF4">
        <w:rPr>
          <w:rFonts w:asciiTheme="majorBidi" w:hAnsiTheme="majorBidi" w:cstheme="majorBidi"/>
          <w:color w:val="000000" w:themeColor="text1"/>
        </w:rPr>
        <w:t>Clery</w:t>
      </w:r>
      <w:proofErr w:type="spellEnd"/>
      <w:r w:rsidRPr="002B5CF4">
        <w:rPr>
          <w:rFonts w:asciiTheme="majorBidi" w:hAnsiTheme="majorBidi" w:cstheme="majorBidi"/>
          <w:color w:val="000000" w:themeColor="text1"/>
        </w:rPr>
        <w:t xml:space="preserve"> Disclosure of Campus Security and Campus Crime Statistics Act ("</w:t>
      </w:r>
      <w:proofErr w:type="spellStart"/>
      <w:r w:rsidRPr="002B5CF4">
        <w:rPr>
          <w:rFonts w:asciiTheme="majorBidi" w:hAnsiTheme="majorBidi" w:cstheme="majorBidi"/>
          <w:color w:val="000000" w:themeColor="text1"/>
        </w:rPr>
        <w:t>Clery</w:t>
      </w:r>
      <w:proofErr w:type="spellEnd"/>
      <w:r w:rsidRPr="002B5CF4">
        <w:rPr>
          <w:rFonts w:asciiTheme="majorBidi" w:hAnsiTheme="majorBidi" w:cstheme="majorBidi"/>
          <w:color w:val="000000" w:themeColor="text1"/>
        </w:rPr>
        <w:t xml:space="preserve"> Act")</w:t>
      </w:r>
    </w:p>
    <w:p w14:paraId="5FA4A006" w14:textId="77777777" w:rsidR="002B5CF4" w:rsidRPr="002B5CF4" w:rsidRDefault="002B5CF4" w:rsidP="002B5CF4">
      <w:pPr>
        <w:pStyle w:val="NormalWeb"/>
        <w:shd w:val="clear" w:color="auto" w:fill="FFFFFF"/>
        <w:spacing w:before="0" w:beforeAutospacing="0" w:after="300" w:afterAutospacing="0"/>
        <w:rPr>
          <w:rFonts w:asciiTheme="majorBidi" w:hAnsiTheme="majorBidi" w:cstheme="majorBidi"/>
          <w:color w:val="000000" w:themeColor="text1"/>
        </w:rPr>
      </w:pPr>
      <w:r w:rsidRPr="002B5CF4">
        <w:rPr>
          <w:rStyle w:val="Strong"/>
          <w:rFonts w:asciiTheme="majorBidi" w:hAnsiTheme="majorBidi" w:cstheme="majorBidi"/>
          <w:i/>
          <w:iCs/>
          <w:color w:val="000000" w:themeColor="text1"/>
        </w:rPr>
        <w:t>Cross References:</w:t>
      </w:r>
    </w:p>
    <w:p w14:paraId="499BE94F" w14:textId="77777777" w:rsidR="002B5CF4" w:rsidRPr="002B5CF4" w:rsidRDefault="002B5CF4" w:rsidP="002B5CF4">
      <w:pPr>
        <w:pStyle w:val="NormalWeb"/>
        <w:shd w:val="clear" w:color="auto" w:fill="FFFFFF"/>
        <w:spacing w:before="0" w:beforeAutospacing="0" w:after="300" w:afterAutospacing="0"/>
        <w:ind w:left="600"/>
        <w:rPr>
          <w:rFonts w:asciiTheme="majorBidi" w:hAnsiTheme="majorBidi" w:cstheme="majorBidi"/>
          <w:color w:val="000000" w:themeColor="text1"/>
        </w:rPr>
      </w:pPr>
      <w:r w:rsidRPr="002B5CF4">
        <w:rPr>
          <w:rFonts w:asciiTheme="majorBidi" w:hAnsiTheme="majorBidi" w:cstheme="majorBidi"/>
          <w:color w:val="000000" w:themeColor="text1"/>
        </w:rPr>
        <w:t>MSBA/MASA Model Policy 102 (Equal Educational Opportunity)</w:t>
      </w:r>
      <w:r w:rsidRPr="002B5CF4">
        <w:rPr>
          <w:rFonts w:asciiTheme="majorBidi" w:hAnsiTheme="majorBidi" w:cstheme="majorBidi"/>
          <w:color w:val="000000" w:themeColor="text1"/>
        </w:rPr>
        <w:br/>
        <w:t>MSBA/MASA Model Policy 413 (Harassment and Violence)</w:t>
      </w:r>
      <w:r w:rsidRPr="002B5CF4">
        <w:rPr>
          <w:rFonts w:asciiTheme="majorBidi" w:hAnsiTheme="majorBidi" w:cstheme="majorBidi"/>
          <w:color w:val="000000" w:themeColor="text1"/>
        </w:rPr>
        <w:br/>
        <w:t>MSBA/MASA Model Policy 506 (Student Discipline)</w:t>
      </w:r>
      <w:r w:rsidRPr="002B5CF4">
        <w:rPr>
          <w:rFonts w:asciiTheme="majorBidi" w:hAnsiTheme="majorBidi" w:cstheme="majorBidi"/>
          <w:color w:val="000000" w:themeColor="text1"/>
        </w:rPr>
        <w:br/>
      </w:r>
      <w:r w:rsidRPr="002B5CF4">
        <w:rPr>
          <w:rFonts w:asciiTheme="majorBidi" w:hAnsiTheme="majorBidi" w:cstheme="majorBidi"/>
          <w:color w:val="000000" w:themeColor="text1"/>
        </w:rPr>
        <w:lastRenderedPageBreak/>
        <w:t>MSBA/MASA Model Policy 528 (Student Parental, Family, and Marital Status Nondiscrimination)</w:t>
      </w:r>
    </w:p>
    <w:p w14:paraId="4BDE7EAA" w14:textId="75CE5053" w:rsidR="006848F8" w:rsidRPr="002B5CF4" w:rsidRDefault="006848F8" w:rsidP="00D154F3">
      <w:pPr>
        <w:shd w:val="clear" w:color="auto" w:fill="FFFFFF"/>
        <w:spacing w:after="300"/>
        <w:rPr>
          <w:rFonts w:asciiTheme="majorBidi" w:eastAsia="Times New Roman" w:hAnsiTheme="majorBidi" w:cstheme="majorBidi"/>
          <w:color w:val="000000" w:themeColor="text1"/>
        </w:rPr>
      </w:pPr>
    </w:p>
    <w:sectPr w:rsidR="006848F8" w:rsidRPr="002B5CF4" w:rsidSect="008E6A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3D67" w14:textId="77777777" w:rsidR="00807FB0" w:rsidRDefault="00807FB0" w:rsidP="006848F8">
      <w:r>
        <w:separator/>
      </w:r>
    </w:p>
  </w:endnote>
  <w:endnote w:type="continuationSeparator" w:id="0">
    <w:p w14:paraId="2532F847" w14:textId="77777777" w:rsidR="00807FB0" w:rsidRDefault="00807FB0" w:rsidP="0068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14F1" w14:textId="77777777" w:rsidR="00807FB0" w:rsidRDefault="00807FB0" w:rsidP="006848F8">
      <w:r>
        <w:separator/>
      </w:r>
    </w:p>
  </w:footnote>
  <w:footnote w:type="continuationSeparator" w:id="0">
    <w:p w14:paraId="7A1318C9" w14:textId="77777777" w:rsidR="00807FB0" w:rsidRDefault="00807FB0" w:rsidP="0068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BEB6" w14:textId="5172B645" w:rsidR="006848F8" w:rsidRDefault="006848F8" w:rsidP="006848F8">
    <w:pPr>
      <w:pStyle w:val="Header"/>
      <w:jc w:val="center"/>
    </w:pPr>
    <w:r>
      <w:rPr>
        <w:noProof/>
      </w:rPr>
      <w:drawing>
        <wp:inline distT="0" distB="0" distL="0" distR="0" wp14:anchorId="38C76576" wp14:editId="01EBBC23">
          <wp:extent cx="4969239" cy="5457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14820" cy="572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B22"/>
    <w:multiLevelType w:val="hybridMultilevel"/>
    <w:tmpl w:val="5ADE6774"/>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0F58C0"/>
    <w:multiLevelType w:val="hybridMultilevel"/>
    <w:tmpl w:val="807CB5A6"/>
    <w:lvl w:ilvl="0" w:tplc="7FDA2B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8506E61"/>
    <w:multiLevelType w:val="hybridMultilevel"/>
    <w:tmpl w:val="61268050"/>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15333F"/>
    <w:multiLevelType w:val="hybridMultilevel"/>
    <w:tmpl w:val="417C90EA"/>
    <w:lvl w:ilvl="0" w:tplc="C67298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302125"/>
    <w:multiLevelType w:val="hybridMultilevel"/>
    <w:tmpl w:val="B2223500"/>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FE053A"/>
    <w:multiLevelType w:val="hybridMultilevel"/>
    <w:tmpl w:val="817E639E"/>
    <w:lvl w:ilvl="0" w:tplc="CD26CA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7A570D4"/>
    <w:multiLevelType w:val="hybridMultilevel"/>
    <w:tmpl w:val="3AA8A452"/>
    <w:lvl w:ilvl="0" w:tplc="9710BD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D6D40"/>
    <w:multiLevelType w:val="hybridMultilevel"/>
    <w:tmpl w:val="2034D114"/>
    <w:lvl w:ilvl="0" w:tplc="4C3E383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C67488"/>
    <w:multiLevelType w:val="hybridMultilevel"/>
    <w:tmpl w:val="A7944598"/>
    <w:lvl w:ilvl="0" w:tplc="EECE0C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838D2"/>
    <w:multiLevelType w:val="hybridMultilevel"/>
    <w:tmpl w:val="3B66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00557"/>
    <w:multiLevelType w:val="hybridMultilevel"/>
    <w:tmpl w:val="358819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0667264">
    <w:abstractNumId w:val="9"/>
  </w:num>
  <w:num w:numId="2" w16cid:durableId="2137796170">
    <w:abstractNumId w:val="10"/>
  </w:num>
  <w:num w:numId="3" w16cid:durableId="453135057">
    <w:abstractNumId w:val="8"/>
  </w:num>
  <w:num w:numId="4" w16cid:durableId="904948590">
    <w:abstractNumId w:val="7"/>
  </w:num>
  <w:num w:numId="5" w16cid:durableId="537279766">
    <w:abstractNumId w:val="1"/>
  </w:num>
  <w:num w:numId="6" w16cid:durableId="1246305113">
    <w:abstractNumId w:val="6"/>
  </w:num>
  <w:num w:numId="7" w16cid:durableId="1867601360">
    <w:abstractNumId w:val="4"/>
  </w:num>
  <w:num w:numId="8" w16cid:durableId="445732028">
    <w:abstractNumId w:val="0"/>
  </w:num>
  <w:num w:numId="9" w16cid:durableId="921063159">
    <w:abstractNumId w:val="2"/>
  </w:num>
  <w:num w:numId="10" w16cid:durableId="434177741">
    <w:abstractNumId w:val="3"/>
  </w:num>
  <w:num w:numId="11" w16cid:durableId="1595168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F8"/>
    <w:rsid w:val="00174173"/>
    <w:rsid w:val="001D23C8"/>
    <w:rsid w:val="001E1A57"/>
    <w:rsid w:val="001E5F07"/>
    <w:rsid w:val="00240691"/>
    <w:rsid w:val="002A0A69"/>
    <w:rsid w:val="002B5CF4"/>
    <w:rsid w:val="00495902"/>
    <w:rsid w:val="00512D2E"/>
    <w:rsid w:val="00525FED"/>
    <w:rsid w:val="00603435"/>
    <w:rsid w:val="00626C13"/>
    <w:rsid w:val="006848F8"/>
    <w:rsid w:val="00794DC2"/>
    <w:rsid w:val="007D1865"/>
    <w:rsid w:val="00807FB0"/>
    <w:rsid w:val="008E6A10"/>
    <w:rsid w:val="00950BBF"/>
    <w:rsid w:val="00A36E66"/>
    <w:rsid w:val="00B639D0"/>
    <w:rsid w:val="00C64DFF"/>
    <w:rsid w:val="00D154F3"/>
    <w:rsid w:val="00D449CC"/>
    <w:rsid w:val="00D81AEE"/>
    <w:rsid w:val="00E7523E"/>
    <w:rsid w:val="00F92223"/>
    <w:rsid w:val="00F93816"/>
    <w:rsid w:val="00FA07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55B5E24"/>
  <w15:chartTrackingRefBased/>
  <w15:docId w15:val="{9D3B1B27-909E-B947-B915-0F9CC668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8F8"/>
    <w:pPr>
      <w:ind w:left="720"/>
      <w:contextualSpacing/>
    </w:pPr>
  </w:style>
  <w:style w:type="paragraph" w:styleId="Header">
    <w:name w:val="header"/>
    <w:basedOn w:val="Normal"/>
    <w:link w:val="HeaderChar"/>
    <w:uiPriority w:val="99"/>
    <w:unhideWhenUsed/>
    <w:rsid w:val="006848F8"/>
    <w:pPr>
      <w:tabs>
        <w:tab w:val="center" w:pos="4680"/>
        <w:tab w:val="right" w:pos="9360"/>
      </w:tabs>
    </w:pPr>
  </w:style>
  <w:style w:type="character" w:customStyle="1" w:styleId="HeaderChar">
    <w:name w:val="Header Char"/>
    <w:basedOn w:val="DefaultParagraphFont"/>
    <w:link w:val="Header"/>
    <w:uiPriority w:val="99"/>
    <w:rsid w:val="006848F8"/>
  </w:style>
  <w:style w:type="paragraph" w:styleId="Footer">
    <w:name w:val="footer"/>
    <w:basedOn w:val="Normal"/>
    <w:link w:val="FooterChar"/>
    <w:uiPriority w:val="99"/>
    <w:unhideWhenUsed/>
    <w:rsid w:val="006848F8"/>
    <w:pPr>
      <w:tabs>
        <w:tab w:val="center" w:pos="4680"/>
        <w:tab w:val="right" w:pos="9360"/>
      </w:tabs>
    </w:pPr>
  </w:style>
  <w:style w:type="character" w:customStyle="1" w:styleId="FooterChar">
    <w:name w:val="Footer Char"/>
    <w:basedOn w:val="DefaultParagraphFont"/>
    <w:link w:val="Footer"/>
    <w:uiPriority w:val="99"/>
    <w:rsid w:val="006848F8"/>
  </w:style>
  <w:style w:type="paragraph" w:styleId="NormalWeb">
    <w:name w:val="Normal (Web)"/>
    <w:basedOn w:val="Normal"/>
    <w:uiPriority w:val="99"/>
    <w:semiHidden/>
    <w:unhideWhenUsed/>
    <w:rsid w:val="00794DC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4DC2"/>
    <w:rPr>
      <w:b/>
      <w:bCs/>
    </w:rPr>
  </w:style>
  <w:style w:type="character" w:styleId="Emphasis">
    <w:name w:val="Emphasis"/>
    <w:basedOn w:val="DefaultParagraphFont"/>
    <w:uiPriority w:val="20"/>
    <w:qFormat/>
    <w:rsid w:val="00C64D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4971">
      <w:bodyDiv w:val="1"/>
      <w:marLeft w:val="0"/>
      <w:marRight w:val="0"/>
      <w:marTop w:val="0"/>
      <w:marBottom w:val="0"/>
      <w:divBdr>
        <w:top w:val="none" w:sz="0" w:space="0" w:color="auto"/>
        <w:left w:val="none" w:sz="0" w:space="0" w:color="auto"/>
        <w:bottom w:val="none" w:sz="0" w:space="0" w:color="auto"/>
        <w:right w:val="none" w:sz="0" w:space="0" w:color="auto"/>
      </w:divBdr>
    </w:div>
    <w:div w:id="255595486">
      <w:bodyDiv w:val="1"/>
      <w:marLeft w:val="0"/>
      <w:marRight w:val="0"/>
      <w:marTop w:val="0"/>
      <w:marBottom w:val="0"/>
      <w:divBdr>
        <w:top w:val="none" w:sz="0" w:space="0" w:color="auto"/>
        <w:left w:val="none" w:sz="0" w:space="0" w:color="auto"/>
        <w:bottom w:val="none" w:sz="0" w:space="0" w:color="auto"/>
        <w:right w:val="none" w:sz="0" w:space="0" w:color="auto"/>
      </w:divBdr>
    </w:div>
    <w:div w:id="502939935">
      <w:bodyDiv w:val="1"/>
      <w:marLeft w:val="0"/>
      <w:marRight w:val="0"/>
      <w:marTop w:val="0"/>
      <w:marBottom w:val="0"/>
      <w:divBdr>
        <w:top w:val="none" w:sz="0" w:space="0" w:color="auto"/>
        <w:left w:val="none" w:sz="0" w:space="0" w:color="auto"/>
        <w:bottom w:val="none" w:sz="0" w:space="0" w:color="auto"/>
        <w:right w:val="none" w:sz="0" w:space="0" w:color="auto"/>
      </w:divBdr>
    </w:div>
    <w:div w:id="560290141">
      <w:bodyDiv w:val="1"/>
      <w:marLeft w:val="0"/>
      <w:marRight w:val="0"/>
      <w:marTop w:val="0"/>
      <w:marBottom w:val="0"/>
      <w:divBdr>
        <w:top w:val="none" w:sz="0" w:space="0" w:color="auto"/>
        <w:left w:val="none" w:sz="0" w:space="0" w:color="auto"/>
        <w:bottom w:val="none" w:sz="0" w:space="0" w:color="auto"/>
        <w:right w:val="none" w:sz="0" w:space="0" w:color="auto"/>
      </w:divBdr>
    </w:div>
    <w:div w:id="595867936">
      <w:bodyDiv w:val="1"/>
      <w:marLeft w:val="0"/>
      <w:marRight w:val="0"/>
      <w:marTop w:val="0"/>
      <w:marBottom w:val="0"/>
      <w:divBdr>
        <w:top w:val="none" w:sz="0" w:space="0" w:color="auto"/>
        <w:left w:val="none" w:sz="0" w:space="0" w:color="auto"/>
        <w:bottom w:val="none" w:sz="0" w:space="0" w:color="auto"/>
        <w:right w:val="none" w:sz="0" w:space="0" w:color="auto"/>
      </w:divBdr>
    </w:div>
    <w:div w:id="710112150">
      <w:bodyDiv w:val="1"/>
      <w:marLeft w:val="0"/>
      <w:marRight w:val="0"/>
      <w:marTop w:val="0"/>
      <w:marBottom w:val="0"/>
      <w:divBdr>
        <w:top w:val="none" w:sz="0" w:space="0" w:color="auto"/>
        <w:left w:val="none" w:sz="0" w:space="0" w:color="auto"/>
        <w:bottom w:val="none" w:sz="0" w:space="0" w:color="auto"/>
        <w:right w:val="none" w:sz="0" w:space="0" w:color="auto"/>
      </w:divBdr>
    </w:div>
    <w:div w:id="1585143219">
      <w:bodyDiv w:val="1"/>
      <w:marLeft w:val="0"/>
      <w:marRight w:val="0"/>
      <w:marTop w:val="0"/>
      <w:marBottom w:val="0"/>
      <w:divBdr>
        <w:top w:val="none" w:sz="0" w:space="0" w:color="auto"/>
        <w:left w:val="none" w:sz="0" w:space="0" w:color="auto"/>
        <w:bottom w:val="none" w:sz="0" w:space="0" w:color="auto"/>
        <w:right w:val="none" w:sz="0" w:space="0" w:color="auto"/>
      </w:divBdr>
      <w:divsChild>
        <w:div w:id="390932108">
          <w:marLeft w:val="0"/>
          <w:marRight w:val="0"/>
          <w:marTop w:val="0"/>
          <w:marBottom w:val="0"/>
          <w:divBdr>
            <w:top w:val="none" w:sz="0" w:space="0" w:color="auto"/>
            <w:left w:val="none" w:sz="0" w:space="0" w:color="auto"/>
            <w:bottom w:val="none" w:sz="0" w:space="0" w:color="auto"/>
            <w:right w:val="none" w:sz="0" w:space="0" w:color="auto"/>
          </w:divBdr>
        </w:div>
        <w:div w:id="1539584770">
          <w:marLeft w:val="0"/>
          <w:marRight w:val="0"/>
          <w:marTop w:val="0"/>
          <w:marBottom w:val="0"/>
          <w:divBdr>
            <w:top w:val="none" w:sz="0" w:space="0" w:color="auto"/>
            <w:left w:val="none" w:sz="0" w:space="0" w:color="auto"/>
            <w:bottom w:val="none" w:sz="0" w:space="0" w:color="auto"/>
            <w:right w:val="none" w:sz="0" w:space="0" w:color="auto"/>
          </w:divBdr>
        </w:div>
        <w:div w:id="1494639696">
          <w:marLeft w:val="0"/>
          <w:marRight w:val="0"/>
          <w:marTop w:val="0"/>
          <w:marBottom w:val="0"/>
          <w:divBdr>
            <w:top w:val="none" w:sz="0" w:space="0" w:color="auto"/>
            <w:left w:val="none" w:sz="0" w:space="0" w:color="auto"/>
            <w:bottom w:val="none" w:sz="0" w:space="0" w:color="auto"/>
            <w:right w:val="none" w:sz="0" w:space="0" w:color="auto"/>
          </w:divBdr>
        </w:div>
        <w:div w:id="1815759159">
          <w:marLeft w:val="0"/>
          <w:marRight w:val="0"/>
          <w:marTop w:val="0"/>
          <w:marBottom w:val="0"/>
          <w:divBdr>
            <w:top w:val="none" w:sz="0" w:space="0" w:color="auto"/>
            <w:left w:val="none" w:sz="0" w:space="0" w:color="auto"/>
            <w:bottom w:val="none" w:sz="0" w:space="0" w:color="auto"/>
            <w:right w:val="none" w:sz="0" w:space="0" w:color="auto"/>
          </w:divBdr>
        </w:div>
        <w:div w:id="1661425969">
          <w:marLeft w:val="0"/>
          <w:marRight w:val="0"/>
          <w:marTop w:val="0"/>
          <w:marBottom w:val="0"/>
          <w:divBdr>
            <w:top w:val="none" w:sz="0" w:space="0" w:color="auto"/>
            <w:left w:val="none" w:sz="0" w:space="0" w:color="auto"/>
            <w:bottom w:val="none" w:sz="0" w:space="0" w:color="auto"/>
            <w:right w:val="none" w:sz="0" w:space="0" w:color="auto"/>
          </w:divBdr>
        </w:div>
        <w:div w:id="1481188326">
          <w:marLeft w:val="0"/>
          <w:marRight w:val="0"/>
          <w:marTop w:val="0"/>
          <w:marBottom w:val="0"/>
          <w:divBdr>
            <w:top w:val="none" w:sz="0" w:space="0" w:color="auto"/>
            <w:left w:val="none" w:sz="0" w:space="0" w:color="auto"/>
            <w:bottom w:val="none" w:sz="0" w:space="0" w:color="auto"/>
            <w:right w:val="none" w:sz="0" w:space="0" w:color="auto"/>
          </w:divBdr>
        </w:div>
        <w:div w:id="1007100924">
          <w:marLeft w:val="0"/>
          <w:marRight w:val="0"/>
          <w:marTop w:val="0"/>
          <w:marBottom w:val="0"/>
          <w:divBdr>
            <w:top w:val="none" w:sz="0" w:space="0" w:color="auto"/>
            <w:left w:val="none" w:sz="0" w:space="0" w:color="auto"/>
            <w:bottom w:val="none" w:sz="0" w:space="0" w:color="auto"/>
            <w:right w:val="none" w:sz="0" w:space="0" w:color="auto"/>
          </w:divBdr>
        </w:div>
        <w:div w:id="37635357">
          <w:marLeft w:val="0"/>
          <w:marRight w:val="0"/>
          <w:marTop w:val="0"/>
          <w:marBottom w:val="0"/>
          <w:divBdr>
            <w:top w:val="none" w:sz="0" w:space="0" w:color="auto"/>
            <w:left w:val="none" w:sz="0" w:space="0" w:color="auto"/>
            <w:bottom w:val="none" w:sz="0" w:space="0" w:color="auto"/>
            <w:right w:val="none" w:sz="0" w:space="0" w:color="auto"/>
          </w:divBdr>
        </w:div>
        <w:div w:id="386301076">
          <w:marLeft w:val="0"/>
          <w:marRight w:val="0"/>
          <w:marTop w:val="0"/>
          <w:marBottom w:val="0"/>
          <w:divBdr>
            <w:top w:val="none" w:sz="0" w:space="0" w:color="auto"/>
            <w:left w:val="none" w:sz="0" w:space="0" w:color="auto"/>
            <w:bottom w:val="none" w:sz="0" w:space="0" w:color="auto"/>
            <w:right w:val="none" w:sz="0" w:space="0" w:color="auto"/>
          </w:divBdr>
        </w:div>
        <w:div w:id="1776553785">
          <w:marLeft w:val="0"/>
          <w:marRight w:val="0"/>
          <w:marTop w:val="0"/>
          <w:marBottom w:val="0"/>
          <w:divBdr>
            <w:top w:val="none" w:sz="0" w:space="0" w:color="auto"/>
            <w:left w:val="none" w:sz="0" w:space="0" w:color="auto"/>
            <w:bottom w:val="none" w:sz="0" w:space="0" w:color="auto"/>
            <w:right w:val="none" w:sz="0" w:space="0" w:color="auto"/>
          </w:divBdr>
        </w:div>
        <w:div w:id="484858878">
          <w:marLeft w:val="0"/>
          <w:marRight w:val="0"/>
          <w:marTop w:val="0"/>
          <w:marBottom w:val="0"/>
          <w:divBdr>
            <w:top w:val="none" w:sz="0" w:space="0" w:color="auto"/>
            <w:left w:val="none" w:sz="0" w:space="0" w:color="auto"/>
            <w:bottom w:val="none" w:sz="0" w:space="0" w:color="auto"/>
            <w:right w:val="none" w:sz="0" w:space="0" w:color="auto"/>
          </w:divBdr>
        </w:div>
        <w:div w:id="1210608364">
          <w:marLeft w:val="0"/>
          <w:marRight w:val="0"/>
          <w:marTop w:val="0"/>
          <w:marBottom w:val="0"/>
          <w:divBdr>
            <w:top w:val="none" w:sz="0" w:space="0" w:color="auto"/>
            <w:left w:val="none" w:sz="0" w:space="0" w:color="auto"/>
            <w:bottom w:val="none" w:sz="0" w:space="0" w:color="auto"/>
            <w:right w:val="none" w:sz="0" w:space="0" w:color="auto"/>
          </w:divBdr>
        </w:div>
        <w:div w:id="156113414">
          <w:marLeft w:val="0"/>
          <w:marRight w:val="0"/>
          <w:marTop w:val="0"/>
          <w:marBottom w:val="0"/>
          <w:divBdr>
            <w:top w:val="none" w:sz="0" w:space="0" w:color="auto"/>
            <w:left w:val="none" w:sz="0" w:space="0" w:color="auto"/>
            <w:bottom w:val="none" w:sz="0" w:space="0" w:color="auto"/>
            <w:right w:val="none" w:sz="0" w:space="0" w:color="auto"/>
          </w:divBdr>
        </w:div>
        <w:div w:id="1791851113">
          <w:marLeft w:val="0"/>
          <w:marRight w:val="0"/>
          <w:marTop w:val="0"/>
          <w:marBottom w:val="0"/>
          <w:divBdr>
            <w:top w:val="none" w:sz="0" w:space="0" w:color="auto"/>
            <w:left w:val="none" w:sz="0" w:space="0" w:color="auto"/>
            <w:bottom w:val="none" w:sz="0" w:space="0" w:color="auto"/>
            <w:right w:val="none" w:sz="0" w:space="0" w:color="auto"/>
          </w:divBdr>
        </w:div>
        <w:div w:id="868840302">
          <w:marLeft w:val="0"/>
          <w:marRight w:val="0"/>
          <w:marTop w:val="0"/>
          <w:marBottom w:val="0"/>
          <w:divBdr>
            <w:top w:val="none" w:sz="0" w:space="0" w:color="auto"/>
            <w:left w:val="none" w:sz="0" w:space="0" w:color="auto"/>
            <w:bottom w:val="none" w:sz="0" w:space="0" w:color="auto"/>
            <w:right w:val="none" w:sz="0" w:space="0" w:color="auto"/>
          </w:divBdr>
        </w:div>
        <w:div w:id="1850171140">
          <w:marLeft w:val="0"/>
          <w:marRight w:val="0"/>
          <w:marTop w:val="0"/>
          <w:marBottom w:val="0"/>
          <w:divBdr>
            <w:top w:val="none" w:sz="0" w:space="0" w:color="auto"/>
            <w:left w:val="none" w:sz="0" w:space="0" w:color="auto"/>
            <w:bottom w:val="none" w:sz="0" w:space="0" w:color="auto"/>
            <w:right w:val="none" w:sz="0" w:space="0" w:color="auto"/>
          </w:divBdr>
        </w:div>
        <w:div w:id="960769623">
          <w:marLeft w:val="0"/>
          <w:marRight w:val="0"/>
          <w:marTop w:val="0"/>
          <w:marBottom w:val="0"/>
          <w:divBdr>
            <w:top w:val="none" w:sz="0" w:space="0" w:color="auto"/>
            <w:left w:val="none" w:sz="0" w:space="0" w:color="auto"/>
            <w:bottom w:val="none" w:sz="0" w:space="0" w:color="auto"/>
            <w:right w:val="none" w:sz="0" w:space="0" w:color="auto"/>
          </w:divBdr>
        </w:div>
        <w:div w:id="1609703594">
          <w:marLeft w:val="0"/>
          <w:marRight w:val="0"/>
          <w:marTop w:val="0"/>
          <w:marBottom w:val="0"/>
          <w:divBdr>
            <w:top w:val="none" w:sz="0" w:space="0" w:color="auto"/>
            <w:left w:val="none" w:sz="0" w:space="0" w:color="auto"/>
            <w:bottom w:val="none" w:sz="0" w:space="0" w:color="auto"/>
            <w:right w:val="none" w:sz="0" w:space="0" w:color="auto"/>
          </w:divBdr>
        </w:div>
        <w:div w:id="592709672">
          <w:marLeft w:val="0"/>
          <w:marRight w:val="0"/>
          <w:marTop w:val="0"/>
          <w:marBottom w:val="0"/>
          <w:divBdr>
            <w:top w:val="none" w:sz="0" w:space="0" w:color="auto"/>
            <w:left w:val="none" w:sz="0" w:space="0" w:color="auto"/>
            <w:bottom w:val="none" w:sz="0" w:space="0" w:color="auto"/>
            <w:right w:val="none" w:sz="0" w:space="0" w:color="auto"/>
          </w:divBdr>
        </w:div>
        <w:div w:id="1865514273">
          <w:marLeft w:val="0"/>
          <w:marRight w:val="0"/>
          <w:marTop w:val="0"/>
          <w:marBottom w:val="0"/>
          <w:divBdr>
            <w:top w:val="none" w:sz="0" w:space="0" w:color="auto"/>
            <w:left w:val="none" w:sz="0" w:space="0" w:color="auto"/>
            <w:bottom w:val="none" w:sz="0" w:space="0" w:color="auto"/>
            <w:right w:val="none" w:sz="0" w:space="0" w:color="auto"/>
          </w:divBdr>
        </w:div>
        <w:div w:id="65762578">
          <w:marLeft w:val="0"/>
          <w:marRight w:val="0"/>
          <w:marTop w:val="0"/>
          <w:marBottom w:val="0"/>
          <w:divBdr>
            <w:top w:val="none" w:sz="0" w:space="0" w:color="auto"/>
            <w:left w:val="none" w:sz="0" w:space="0" w:color="auto"/>
            <w:bottom w:val="none" w:sz="0" w:space="0" w:color="auto"/>
            <w:right w:val="none" w:sz="0" w:space="0" w:color="auto"/>
          </w:divBdr>
        </w:div>
        <w:div w:id="1722436979">
          <w:marLeft w:val="0"/>
          <w:marRight w:val="0"/>
          <w:marTop w:val="0"/>
          <w:marBottom w:val="0"/>
          <w:divBdr>
            <w:top w:val="none" w:sz="0" w:space="0" w:color="auto"/>
            <w:left w:val="none" w:sz="0" w:space="0" w:color="auto"/>
            <w:bottom w:val="none" w:sz="0" w:space="0" w:color="auto"/>
            <w:right w:val="none" w:sz="0" w:space="0" w:color="auto"/>
          </w:divBdr>
        </w:div>
        <w:div w:id="1667980975">
          <w:marLeft w:val="0"/>
          <w:marRight w:val="0"/>
          <w:marTop w:val="0"/>
          <w:marBottom w:val="0"/>
          <w:divBdr>
            <w:top w:val="none" w:sz="0" w:space="0" w:color="auto"/>
            <w:left w:val="none" w:sz="0" w:space="0" w:color="auto"/>
            <w:bottom w:val="none" w:sz="0" w:space="0" w:color="auto"/>
            <w:right w:val="none" w:sz="0" w:space="0" w:color="auto"/>
          </w:divBdr>
        </w:div>
        <w:div w:id="117459732">
          <w:marLeft w:val="0"/>
          <w:marRight w:val="0"/>
          <w:marTop w:val="0"/>
          <w:marBottom w:val="0"/>
          <w:divBdr>
            <w:top w:val="none" w:sz="0" w:space="0" w:color="auto"/>
            <w:left w:val="none" w:sz="0" w:space="0" w:color="auto"/>
            <w:bottom w:val="none" w:sz="0" w:space="0" w:color="auto"/>
            <w:right w:val="none" w:sz="0" w:space="0" w:color="auto"/>
          </w:divBdr>
        </w:div>
        <w:div w:id="1735742037">
          <w:marLeft w:val="0"/>
          <w:marRight w:val="0"/>
          <w:marTop w:val="0"/>
          <w:marBottom w:val="0"/>
          <w:divBdr>
            <w:top w:val="none" w:sz="0" w:space="0" w:color="auto"/>
            <w:left w:val="none" w:sz="0" w:space="0" w:color="auto"/>
            <w:bottom w:val="none" w:sz="0" w:space="0" w:color="auto"/>
            <w:right w:val="none" w:sz="0" w:space="0" w:color="auto"/>
          </w:divBdr>
        </w:div>
        <w:div w:id="945966374">
          <w:marLeft w:val="0"/>
          <w:marRight w:val="0"/>
          <w:marTop w:val="0"/>
          <w:marBottom w:val="0"/>
          <w:divBdr>
            <w:top w:val="none" w:sz="0" w:space="0" w:color="auto"/>
            <w:left w:val="none" w:sz="0" w:space="0" w:color="auto"/>
            <w:bottom w:val="none" w:sz="0" w:space="0" w:color="auto"/>
            <w:right w:val="none" w:sz="0" w:space="0" w:color="auto"/>
          </w:divBdr>
        </w:div>
        <w:div w:id="1528987124">
          <w:marLeft w:val="0"/>
          <w:marRight w:val="0"/>
          <w:marTop w:val="0"/>
          <w:marBottom w:val="0"/>
          <w:divBdr>
            <w:top w:val="none" w:sz="0" w:space="0" w:color="auto"/>
            <w:left w:val="none" w:sz="0" w:space="0" w:color="auto"/>
            <w:bottom w:val="none" w:sz="0" w:space="0" w:color="auto"/>
            <w:right w:val="none" w:sz="0" w:space="0" w:color="auto"/>
          </w:divBdr>
        </w:div>
        <w:div w:id="387145852">
          <w:marLeft w:val="0"/>
          <w:marRight w:val="0"/>
          <w:marTop w:val="0"/>
          <w:marBottom w:val="0"/>
          <w:divBdr>
            <w:top w:val="none" w:sz="0" w:space="0" w:color="auto"/>
            <w:left w:val="none" w:sz="0" w:space="0" w:color="auto"/>
            <w:bottom w:val="none" w:sz="0" w:space="0" w:color="auto"/>
            <w:right w:val="none" w:sz="0" w:space="0" w:color="auto"/>
          </w:divBdr>
        </w:div>
        <w:div w:id="490171351">
          <w:marLeft w:val="0"/>
          <w:marRight w:val="0"/>
          <w:marTop w:val="0"/>
          <w:marBottom w:val="0"/>
          <w:divBdr>
            <w:top w:val="none" w:sz="0" w:space="0" w:color="auto"/>
            <w:left w:val="none" w:sz="0" w:space="0" w:color="auto"/>
            <w:bottom w:val="none" w:sz="0" w:space="0" w:color="auto"/>
            <w:right w:val="none" w:sz="0" w:space="0" w:color="auto"/>
          </w:divBdr>
        </w:div>
        <w:div w:id="1101609250">
          <w:marLeft w:val="0"/>
          <w:marRight w:val="0"/>
          <w:marTop w:val="0"/>
          <w:marBottom w:val="0"/>
          <w:divBdr>
            <w:top w:val="none" w:sz="0" w:space="0" w:color="auto"/>
            <w:left w:val="none" w:sz="0" w:space="0" w:color="auto"/>
            <w:bottom w:val="none" w:sz="0" w:space="0" w:color="auto"/>
            <w:right w:val="none" w:sz="0" w:space="0" w:color="auto"/>
          </w:divBdr>
        </w:div>
        <w:div w:id="1723826152">
          <w:marLeft w:val="0"/>
          <w:marRight w:val="0"/>
          <w:marTop w:val="0"/>
          <w:marBottom w:val="0"/>
          <w:divBdr>
            <w:top w:val="none" w:sz="0" w:space="0" w:color="auto"/>
            <w:left w:val="none" w:sz="0" w:space="0" w:color="auto"/>
            <w:bottom w:val="none" w:sz="0" w:space="0" w:color="auto"/>
            <w:right w:val="none" w:sz="0" w:space="0" w:color="auto"/>
          </w:divBdr>
        </w:div>
        <w:div w:id="402290348">
          <w:marLeft w:val="0"/>
          <w:marRight w:val="0"/>
          <w:marTop w:val="0"/>
          <w:marBottom w:val="0"/>
          <w:divBdr>
            <w:top w:val="none" w:sz="0" w:space="0" w:color="auto"/>
            <w:left w:val="none" w:sz="0" w:space="0" w:color="auto"/>
            <w:bottom w:val="none" w:sz="0" w:space="0" w:color="auto"/>
            <w:right w:val="none" w:sz="0" w:space="0" w:color="auto"/>
          </w:divBdr>
        </w:div>
      </w:divsChild>
    </w:div>
    <w:div w:id="1839614508">
      <w:bodyDiv w:val="1"/>
      <w:marLeft w:val="0"/>
      <w:marRight w:val="0"/>
      <w:marTop w:val="0"/>
      <w:marBottom w:val="0"/>
      <w:divBdr>
        <w:top w:val="none" w:sz="0" w:space="0" w:color="auto"/>
        <w:left w:val="none" w:sz="0" w:space="0" w:color="auto"/>
        <w:bottom w:val="none" w:sz="0" w:space="0" w:color="auto"/>
        <w:right w:val="none" w:sz="0" w:space="0" w:color="auto"/>
      </w:divBdr>
    </w:div>
    <w:div w:id="19645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6342</Words>
  <Characters>36152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Pfost</dc:creator>
  <cp:keywords/>
  <dc:description/>
  <cp:lastModifiedBy>Jared Pfost</cp:lastModifiedBy>
  <cp:revision>2</cp:revision>
  <dcterms:created xsi:type="dcterms:W3CDTF">2023-04-19T16:11:00Z</dcterms:created>
  <dcterms:modified xsi:type="dcterms:W3CDTF">2023-04-19T16:11:00Z</dcterms:modified>
</cp:coreProperties>
</file>